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BE" w:rsidRPr="0060358C" w:rsidRDefault="00A904BE" w:rsidP="00A904BE">
      <w:pPr>
        <w:rPr>
          <w:b/>
          <w:i/>
          <w:color w:val="000000" w:themeColor="text1"/>
          <w:szCs w:val="24"/>
        </w:rPr>
      </w:pPr>
      <w:bookmarkStart w:id="0" w:name="OLE_LINK1"/>
      <w:bookmarkStart w:id="1" w:name="OLE_LINK2"/>
      <w:bookmarkStart w:id="2" w:name="_GoBack"/>
      <w:bookmarkEnd w:id="2"/>
      <w:r w:rsidRPr="00496988">
        <w:rPr>
          <w:color w:val="000000" w:themeColor="text1"/>
          <w:sz w:val="26"/>
          <w:szCs w:val="26"/>
        </w:rPr>
        <w:t>Budžeta un finanšu (nodokļu) komisija</w:t>
      </w:r>
      <w:r w:rsidRPr="00496988">
        <w:rPr>
          <w:color w:val="000000" w:themeColor="text1"/>
          <w:sz w:val="26"/>
          <w:szCs w:val="26"/>
        </w:rPr>
        <w:tab/>
      </w:r>
      <w:r w:rsidR="0060358C" w:rsidRPr="0060358C">
        <w:rPr>
          <w:b/>
          <w:i/>
          <w:color w:val="000000" w:themeColor="text1"/>
          <w:sz w:val="26"/>
          <w:szCs w:val="26"/>
        </w:rPr>
        <w:t>25.07.2017.</w:t>
      </w:r>
    </w:p>
    <w:p w:rsidR="00A904BE" w:rsidRPr="00496988" w:rsidRDefault="00A904BE" w:rsidP="00A904BE">
      <w:pPr>
        <w:jc w:val="right"/>
        <w:rPr>
          <w:color w:val="000000" w:themeColor="text1"/>
          <w:sz w:val="26"/>
          <w:szCs w:val="26"/>
        </w:rPr>
      </w:pPr>
      <w:r w:rsidRPr="00496988">
        <w:rPr>
          <w:color w:val="000000" w:themeColor="text1"/>
          <w:sz w:val="26"/>
          <w:szCs w:val="26"/>
        </w:rPr>
        <w:t>Likumprojekts (steidzams) otrajam lasījumam</w:t>
      </w:r>
    </w:p>
    <w:p w:rsidR="00A904BE" w:rsidRPr="00496988" w:rsidRDefault="00A904BE" w:rsidP="00A904BE">
      <w:pPr>
        <w:tabs>
          <w:tab w:val="left" w:pos="6804"/>
        </w:tabs>
        <w:spacing w:before="100" w:beforeAutospacing="1"/>
        <w:jc w:val="center"/>
        <w:outlineLvl w:val="3"/>
        <w:rPr>
          <w:rFonts w:eastAsia="Times New Roman"/>
          <w:b/>
          <w:bCs/>
          <w:color w:val="000000" w:themeColor="text1"/>
          <w:sz w:val="28"/>
          <w:szCs w:val="28"/>
          <w:lang w:eastAsia="lv-LV"/>
        </w:rPr>
      </w:pPr>
      <w:r w:rsidRPr="00496988">
        <w:rPr>
          <w:rFonts w:eastAsia="Times New Roman"/>
          <w:b/>
          <w:bCs/>
          <w:color w:val="000000" w:themeColor="text1"/>
          <w:sz w:val="28"/>
          <w:szCs w:val="28"/>
          <w:lang w:val="x-none" w:eastAsia="lv-LV"/>
        </w:rPr>
        <w:t>Grozījum</w:t>
      </w:r>
      <w:r w:rsidRPr="00496988">
        <w:rPr>
          <w:rFonts w:eastAsia="Times New Roman"/>
          <w:b/>
          <w:bCs/>
          <w:color w:val="000000" w:themeColor="text1"/>
          <w:sz w:val="28"/>
          <w:szCs w:val="28"/>
          <w:lang w:eastAsia="lv-LV"/>
        </w:rPr>
        <w:t>i Transportlīdzekļa ekspluatācijas nodokļa un uzņēmumu vieglo transportlīdzekļu nodokļa likumā</w:t>
      </w:r>
    </w:p>
    <w:p w:rsidR="00A904BE" w:rsidRPr="00496988" w:rsidRDefault="00A904BE" w:rsidP="00A904BE">
      <w:pPr>
        <w:jc w:val="center"/>
        <w:rPr>
          <w:rStyle w:val="Emphasis"/>
          <w:b/>
          <w:color w:val="000000" w:themeColor="text1"/>
          <w:sz w:val="26"/>
          <w:szCs w:val="26"/>
        </w:rPr>
      </w:pPr>
      <w:r w:rsidRPr="00496988">
        <w:rPr>
          <w:rStyle w:val="Emphasis"/>
          <w:b/>
          <w:color w:val="000000" w:themeColor="text1"/>
          <w:sz w:val="26"/>
          <w:szCs w:val="26"/>
        </w:rPr>
        <w:t xml:space="preserve"> (Nr.972/Lp12)</w:t>
      </w:r>
    </w:p>
    <w:p w:rsidR="00A904BE" w:rsidRPr="00496988" w:rsidRDefault="00A904BE" w:rsidP="00A904BE">
      <w:pPr>
        <w:rPr>
          <w:rStyle w:val="Emphasis"/>
          <w:b/>
          <w:color w:val="000000" w:themeColor="text1"/>
          <w:sz w:val="26"/>
          <w:szCs w:val="26"/>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4253"/>
        <w:gridCol w:w="992"/>
        <w:gridCol w:w="3827"/>
        <w:gridCol w:w="1418"/>
        <w:gridCol w:w="1842"/>
      </w:tblGrid>
      <w:tr w:rsidR="00CF2555" w:rsidRPr="00496988" w:rsidTr="00CF2555">
        <w:tc>
          <w:tcPr>
            <w:tcW w:w="3539" w:type="dxa"/>
            <w:shd w:val="clear" w:color="auto" w:fill="auto"/>
            <w:vAlign w:val="center"/>
          </w:tcPr>
          <w:p w:rsidR="00CF2555" w:rsidRPr="00496988" w:rsidRDefault="00CF2555" w:rsidP="007145C3">
            <w:pPr>
              <w:jc w:val="center"/>
              <w:rPr>
                <w:b/>
                <w:bCs/>
                <w:iCs/>
                <w:color w:val="000000" w:themeColor="text1"/>
              </w:rPr>
            </w:pPr>
            <w:r w:rsidRPr="00496988">
              <w:rPr>
                <w:b/>
                <w:bCs/>
                <w:iCs/>
                <w:color w:val="000000" w:themeColor="text1"/>
              </w:rPr>
              <w:t>Spēkā esošā redakcija</w:t>
            </w:r>
          </w:p>
        </w:tc>
        <w:tc>
          <w:tcPr>
            <w:tcW w:w="4253" w:type="dxa"/>
            <w:shd w:val="clear" w:color="auto" w:fill="auto"/>
            <w:vAlign w:val="center"/>
          </w:tcPr>
          <w:p w:rsidR="00CF2555" w:rsidRPr="00496988" w:rsidRDefault="00CF2555" w:rsidP="007145C3">
            <w:pPr>
              <w:jc w:val="center"/>
              <w:rPr>
                <w:b/>
                <w:color w:val="000000" w:themeColor="text1"/>
              </w:rPr>
            </w:pPr>
            <w:r w:rsidRPr="00496988">
              <w:rPr>
                <w:b/>
                <w:color w:val="000000" w:themeColor="text1"/>
              </w:rPr>
              <w:t>Pirmā lasījuma redakcija</w:t>
            </w:r>
          </w:p>
        </w:tc>
        <w:tc>
          <w:tcPr>
            <w:tcW w:w="992" w:type="dxa"/>
            <w:vAlign w:val="center"/>
          </w:tcPr>
          <w:p w:rsidR="00CF2555" w:rsidRPr="00496988" w:rsidRDefault="00CF2555" w:rsidP="007145C3">
            <w:pPr>
              <w:jc w:val="center"/>
              <w:rPr>
                <w:b/>
                <w:color w:val="000000" w:themeColor="text1"/>
              </w:rPr>
            </w:pPr>
            <w:r w:rsidRPr="00496988">
              <w:rPr>
                <w:b/>
                <w:color w:val="000000" w:themeColor="text1"/>
              </w:rPr>
              <w:t>Nr.</w:t>
            </w:r>
          </w:p>
        </w:tc>
        <w:tc>
          <w:tcPr>
            <w:tcW w:w="3827" w:type="dxa"/>
            <w:vAlign w:val="center"/>
          </w:tcPr>
          <w:p w:rsidR="00CF2555" w:rsidRPr="00496988" w:rsidRDefault="00CF2555" w:rsidP="007145C3">
            <w:pPr>
              <w:jc w:val="center"/>
              <w:rPr>
                <w:b/>
                <w:color w:val="000000" w:themeColor="text1"/>
              </w:rPr>
            </w:pPr>
            <w:r w:rsidRPr="00496988">
              <w:rPr>
                <w:b/>
                <w:color w:val="000000" w:themeColor="text1"/>
              </w:rPr>
              <w:t>Priekšlikumi</w:t>
            </w:r>
          </w:p>
          <w:p w:rsidR="00CF2555" w:rsidRPr="00496988" w:rsidRDefault="00CF2555" w:rsidP="007145C3">
            <w:pPr>
              <w:jc w:val="center"/>
              <w:rPr>
                <w:b/>
                <w:color w:val="000000" w:themeColor="text1"/>
              </w:rPr>
            </w:pPr>
            <w:r w:rsidRPr="00496988">
              <w:rPr>
                <w:b/>
                <w:color w:val="000000" w:themeColor="text1"/>
              </w:rPr>
              <w:t>(</w:t>
            </w:r>
            <w:r>
              <w:rPr>
                <w:b/>
                <w:color w:val="000000" w:themeColor="text1"/>
              </w:rPr>
              <w:t>19</w:t>
            </w:r>
            <w:r w:rsidRPr="00496988">
              <w:rPr>
                <w:b/>
                <w:color w:val="000000" w:themeColor="text1"/>
              </w:rPr>
              <w:t>)</w:t>
            </w:r>
          </w:p>
        </w:tc>
        <w:tc>
          <w:tcPr>
            <w:tcW w:w="1418" w:type="dxa"/>
          </w:tcPr>
          <w:p w:rsidR="00CF2555" w:rsidRPr="00496988" w:rsidRDefault="00CF2555" w:rsidP="007145C3">
            <w:pPr>
              <w:jc w:val="center"/>
              <w:rPr>
                <w:b/>
                <w:color w:val="000000" w:themeColor="text1"/>
              </w:rPr>
            </w:pPr>
            <w:r>
              <w:rPr>
                <w:b/>
                <w:color w:val="000000" w:themeColor="text1"/>
              </w:rPr>
              <w:t>MK atzinums</w:t>
            </w:r>
          </w:p>
        </w:tc>
        <w:tc>
          <w:tcPr>
            <w:tcW w:w="1842" w:type="dxa"/>
            <w:vAlign w:val="center"/>
          </w:tcPr>
          <w:p w:rsidR="00CF2555" w:rsidRPr="00496988" w:rsidRDefault="00CF2555" w:rsidP="007145C3">
            <w:pPr>
              <w:jc w:val="center"/>
              <w:rPr>
                <w:b/>
                <w:color w:val="000000" w:themeColor="text1"/>
              </w:rPr>
            </w:pPr>
            <w:r w:rsidRPr="00496988">
              <w:rPr>
                <w:b/>
                <w:color w:val="000000" w:themeColor="text1"/>
              </w:rPr>
              <w:t>Komisijas atzinums</w:t>
            </w:r>
          </w:p>
        </w:tc>
      </w:tr>
      <w:tr w:rsidR="00CF2555" w:rsidRPr="00496988" w:rsidTr="00CF2555">
        <w:tc>
          <w:tcPr>
            <w:tcW w:w="3539" w:type="dxa"/>
            <w:shd w:val="clear" w:color="auto" w:fill="auto"/>
          </w:tcPr>
          <w:p w:rsidR="00CF2555" w:rsidRPr="00496988" w:rsidRDefault="00CF2555" w:rsidP="00B2583D">
            <w:pPr>
              <w:ind w:firstLine="567"/>
              <w:jc w:val="both"/>
              <w:rPr>
                <w:color w:val="000000" w:themeColor="text1"/>
                <w:sz w:val="22"/>
              </w:rPr>
            </w:pPr>
          </w:p>
        </w:tc>
        <w:tc>
          <w:tcPr>
            <w:tcW w:w="4253" w:type="dxa"/>
            <w:shd w:val="clear" w:color="auto" w:fill="auto"/>
          </w:tcPr>
          <w:p w:rsidR="00CF2555" w:rsidRPr="00496988" w:rsidRDefault="00CF2555" w:rsidP="00B2583D">
            <w:pPr>
              <w:ind w:firstLine="567"/>
              <w:jc w:val="both"/>
              <w:rPr>
                <w:rFonts w:eastAsia="Times New Roman"/>
                <w:color w:val="000000" w:themeColor="text1"/>
                <w:sz w:val="22"/>
                <w:lang w:eastAsia="lv-LV"/>
              </w:rPr>
            </w:pPr>
            <w:r w:rsidRPr="00496988">
              <w:rPr>
                <w:color w:val="000000" w:themeColor="text1"/>
                <w:sz w:val="22"/>
                <w:lang w:val="x-none"/>
              </w:rPr>
              <w:t xml:space="preserve">Izdarīt </w:t>
            </w:r>
            <w:r w:rsidRPr="00496988">
              <w:rPr>
                <w:color w:val="000000" w:themeColor="text1"/>
                <w:sz w:val="22"/>
              </w:rPr>
              <w:t xml:space="preserve">Transportlīdzekļa ekspluatācijas nodokļa un uzņēmumu vieglo transportlīdzekļu nodokļa likumā </w:t>
            </w:r>
            <w:r w:rsidRPr="00496988">
              <w:rPr>
                <w:color w:val="000000" w:themeColor="text1"/>
                <w:sz w:val="22"/>
                <w:lang w:val="x-none"/>
              </w:rPr>
              <w:t>(Latvijas Vēstnesis, 2010, 206.</w:t>
            </w:r>
            <w:r w:rsidRPr="00496988">
              <w:rPr>
                <w:color w:val="000000" w:themeColor="text1"/>
                <w:sz w:val="22"/>
              </w:rPr>
              <w:t> </w:t>
            </w:r>
            <w:r w:rsidRPr="00496988">
              <w:rPr>
                <w:color w:val="000000" w:themeColor="text1"/>
                <w:sz w:val="22"/>
                <w:lang w:val="x-none"/>
              </w:rPr>
              <w:t>nr.; 2012, 59., 190.</w:t>
            </w:r>
            <w:r w:rsidRPr="00496988">
              <w:rPr>
                <w:color w:val="000000" w:themeColor="text1"/>
                <w:sz w:val="22"/>
              </w:rPr>
              <w:t> </w:t>
            </w:r>
            <w:r w:rsidRPr="00496988">
              <w:rPr>
                <w:color w:val="000000" w:themeColor="text1"/>
                <w:sz w:val="22"/>
                <w:lang w:val="x-none"/>
              </w:rPr>
              <w:t>nr.</w:t>
            </w:r>
            <w:r w:rsidRPr="00496988">
              <w:rPr>
                <w:color w:val="000000" w:themeColor="text1"/>
                <w:sz w:val="22"/>
              </w:rPr>
              <w:t>; 2013, 188. nr.; 2015, 107., 248. nr.; 2016, 241. nr.</w:t>
            </w:r>
            <w:r w:rsidRPr="00496988">
              <w:rPr>
                <w:color w:val="000000" w:themeColor="text1"/>
                <w:sz w:val="22"/>
                <w:lang w:val="x-none"/>
              </w:rPr>
              <w:t>) šādu</w:t>
            </w:r>
            <w:r w:rsidRPr="00496988">
              <w:rPr>
                <w:color w:val="000000" w:themeColor="text1"/>
                <w:sz w:val="22"/>
              </w:rPr>
              <w:t>s</w:t>
            </w:r>
            <w:r w:rsidRPr="00496988">
              <w:rPr>
                <w:color w:val="000000" w:themeColor="text1"/>
                <w:sz w:val="22"/>
                <w:lang w:val="x-none"/>
              </w:rPr>
              <w:t xml:space="preserve"> grozījumu</w:t>
            </w:r>
            <w:r w:rsidRPr="00496988">
              <w:rPr>
                <w:color w:val="000000" w:themeColor="text1"/>
                <w:sz w:val="22"/>
              </w:rPr>
              <w:t>s</w:t>
            </w:r>
            <w:r w:rsidRPr="00496988">
              <w:rPr>
                <w:color w:val="000000" w:themeColor="text1"/>
                <w:sz w:val="22"/>
                <w:lang w:val="x-none"/>
              </w:rPr>
              <w:t>:</w:t>
            </w:r>
          </w:p>
        </w:tc>
        <w:tc>
          <w:tcPr>
            <w:tcW w:w="992" w:type="dxa"/>
          </w:tcPr>
          <w:p w:rsidR="00CF2555" w:rsidRPr="00907282" w:rsidRDefault="00CF2555" w:rsidP="00B2583D">
            <w:pPr>
              <w:jc w:val="center"/>
              <w:rPr>
                <w:rFonts w:eastAsia="Times New Roman"/>
                <w:b/>
                <w:color w:val="000000" w:themeColor="text1"/>
                <w:sz w:val="22"/>
                <w:lang w:eastAsia="lv-LV"/>
              </w:rPr>
            </w:pPr>
          </w:p>
        </w:tc>
        <w:tc>
          <w:tcPr>
            <w:tcW w:w="3827" w:type="dxa"/>
          </w:tcPr>
          <w:p w:rsidR="00CF2555" w:rsidRPr="00496988" w:rsidRDefault="00CF2555" w:rsidP="00B2583D">
            <w:pPr>
              <w:ind w:firstLine="567"/>
              <w:jc w:val="both"/>
              <w:rPr>
                <w:rFonts w:eastAsia="Times New Roman"/>
                <w:color w:val="000000" w:themeColor="text1"/>
                <w:sz w:val="22"/>
                <w:lang w:eastAsia="lv-LV"/>
              </w:rPr>
            </w:pPr>
          </w:p>
        </w:tc>
        <w:tc>
          <w:tcPr>
            <w:tcW w:w="1418" w:type="dxa"/>
          </w:tcPr>
          <w:p w:rsidR="00CF2555" w:rsidRPr="00496988" w:rsidRDefault="00CF2555" w:rsidP="00B2583D">
            <w:pPr>
              <w:ind w:firstLine="567"/>
              <w:jc w:val="both"/>
              <w:rPr>
                <w:rFonts w:eastAsia="Times New Roman"/>
                <w:color w:val="000000" w:themeColor="text1"/>
                <w:sz w:val="22"/>
                <w:lang w:eastAsia="lv-LV"/>
              </w:rPr>
            </w:pPr>
          </w:p>
        </w:tc>
        <w:tc>
          <w:tcPr>
            <w:tcW w:w="1842" w:type="dxa"/>
          </w:tcPr>
          <w:p w:rsidR="00CF2555" w:rsidRPr="00496988" w:rsidRDefault="00CF2555" w:rsidP="00B2583D">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color w:val="000000" w:themeColor="text1"/>
                <w:sz w:val="22"/>
              </w:rPr>
            </w:pPr>
            <w:r w:rsidRPr="007145C3">
              <w:rPr>
                <w:rFonts w:eastAsia="Times New Roman"/>
                <w:b/>
                <w:bCs/>
                <w:color w:val="000000" w:themeColor="text1"/>
                <w:sz w:val="22"/>
                <w:lang w:eastAsia="lv-LV"/>
              </w:rPr>
              <w:t xml:space="preserve">Transportlīdzekļa ekspluatācijas nodokļa </w:t>
            </w:r>
            <w:r w:rsidRPr="007145C3">
              <w:rPr>
                <w:rFonts w:eastAsia="Times New Roman"/>
                <w:b/>
                <w:bCs/>
                <w:color w:val="000000" w:themeColor="text1"/>
                <w:sz w:val="22"/>
                <w:u w:val="single"/>
                <w:lang w:eastAsia="lv-LV"/>
              </w:rPr>
              <w:t>un uzņēmumu vieglo transportlīdzekļu nodokļa</w:t>
            </w:r>
            <w:r w:rsidRPr="007145C3">
              <w:rPr>
                <w:rFonts w:eastAsia="Times New Roman"/>
                <w:b/>
                <w:bCs/>
                <w:color w:val="000000" w:themeColor="text1"/>
                <w:sz w:val="22"/>
                <w:lang w:eastAsia="lv-LV"/>
              </w:rPr>
              <w:t xml:space="preserve"> likum</w:t>
            </w:r>
            <w:r>
              <w:rPr>
                <w:rFonts w:eastAsia="Times New Roman"/>
                <w:b/>
                <w:bCs/>
                <w:color w:val="000000" w:themeColor="text1"/>
                <w:sz w:val="22"/>
                <w:lang w:eastAsia="lv-LV"/>
              </w:rPr>
              <w:t>s</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 xml:space="preserve">Izteikt likuma nosaukumu šādā redakcijā: </w:t>
            </w:r>
          </w:p>
          <w:p w:rsidR="00CF2555" w:rsidRPr="00496988" w:rsidRDefault="00CF2555" w:rsidP="00CF2555">
            <w:pPr>
              <w:ind w:firstLine="567"/>
              <w:jc w:val="both"/>
              <w:rPr>
                <w:rFonts w:eastAsia="Times New Roman"/>
                <w:color w:val="000000" w:themeColor="text1"/>
                <w:sz w:val="22"/>
                <w:lang w:eastAsia="lv-LV"/>
              </w:rPr>
            </w:pPr>
            <w:r w:rsidRPr="007145C3">
              <w:rPr>
                <w:sz w:val="22"/>
              </w:rPr>
              <w:t>“Transportlīdzekļa ekspluatācijas nodokļa likums”</w:t>
            </w: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b/>
                <w:bCs/>
                <w:sz w:val="22"/>
                <w:lang w:eastAsia="lv-LV"/>
              </w:rPr>
              <w:t>2.pants. Transportlīdzekļa ekspluatācijas nodokļa objekts</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Ar transportlīdzekļa ekspluatācijas nodokli apliekamais objekts ir visi transportlīdzekļi, izņemot traktortehniku, tādas automobiļu piekabes un puspiekabes, kuru pilna masa nepārsniedz 3500 kilogramus, tramvajus, trolejbusus, bezceļu transportlīdzekļus, sniega motociklus, mopēdus un velosipēdus.</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2</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jc w:val="both"/>
              <w:rPr>
                <w:b/>
                <w:color w:val="000000"/>
                <w:sz w:val="22"/>
                <w:u w:val="single"/>
              </w:rPr>
            </w:pPr>
            <w:r w:rsidRPr="007145C3">
              <w:rPr>
                <w:sz w:val="22"/>
              </w:rPr>
              <w:t>Papildināt likuma 2. pantu aiz vārdiem “visi transportlīdzekļi, izņemot” ar vārdiem “</w:t>
            </w:r>
            <w:r w:rsidRPr="007145C3">
              <w:rPr>
                <w:sz w:val="22"/>
                <w:u w:val="single"/>
              </w:rPr>
              <w:t>motociklus, triciklus, kvadriciklus, vieglos automobiļus</w:t>
            </w:r>
            <w:r w:rsidRPr="007145C3">
              <w:rPr>
                <w:sz w:val="22"/>
              </w:rPr>
              <w:t>”;</w:t>
            </w: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b/>
                <w:bCs/>
                <w:sz w:val="22"/>
                <w:lang w:eastAsia="lv-LV"/>
              </w:rPr>
              <w:lastRenderedPageBreak/>
              <w:t>4.pants. Transportlīdzekļa ekspluatācijas nodokļa likmes</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(1) Transportlīdzekļa ekspluatācijas nodokli par tādu motociklu, triciklu un kvadriciklu, kurš pirmo reizi reģistrēts pēc 2005.gada 1.janvāra un par kuru transportlīdzekļa reģistrācijas apliecībā ir informācija par motora tilpumu, maksā atbilstoši tā motora tilpumam kubikcentimetros (cm</w:t>
            </w:r>
            <w:r w:rsidRPr="007145C3">
              <w:rPr>
                <w:rFonts w:eastAsia="Times New Roman"/>
                <w:sz w:val="22"/>
                <w:vertAlign w:val="superscript"/>
                <w:lang w:eastAsia="lv-LV"/>
              </w:rPr>
              <w:t>3</w:t>
            </w:r>
            <w:r w:rsidRPr="007145C3">
              <w:rPr>
                <w:rFonts w:eastAsia="Times New Roman"/>
                <w:sz w:val="22"/>
                <w:lang w:eastAsia="lv-LV"/>
              </w:rPr>
              <w:t>) šādā apmērā:</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1) līdz 500 cm</w:t>
            </w:r>
            <w:r w:rsidRPr="007145C3">
              <w:rPr>
                <w:rFonts w:eastAsia="Times New Roman"/>
                <w:sz w:val="22"/>
                <w:vertAlign w:val="superscript"/>
                <w:lang w:eastAsia="lv-LV"/>
              </w:rPr>
              <w:t>3</w:t>
            </w:r>
            <w:r w:rsidRPr="007145C3">
              <w:rPr>
                <w:rFonts w:eastAsia="Times New Roman"/>
                <w:sz w:val="22"/>
                <w:lang w:eastAsia="lv-LV"/>
              </w:rPr>
              <w:t xml:space="preserve"> — 17,07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2) no 501 līdz 1000 cm</w:t>
            </w:r>
            <w:r w:rsidRPr="007145C3">
              <w:rPr>
                <w:rFonts w:eastAsia="Times New Roman"/>
                <w:sz w:val="22"/>
                <w:vertAlign w:val="superscript"/>
                <w:lang w:eastAsia="lv-LV"/>
              </w:rPr>
              <w:t>3</w:t>
            </w:r>
            <w:r w:rsidRPr="007145C3">
              <w:rPr>
                <w:rFonts w:eastAsia="Times New Roman"/>
                <w:sz w:val="22"/>
                <w:lang w:eastAsia="lv-LV"/>
              </w:rPr>
              <w:t xml:space="preserve"> — 34,15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3) no 1001 līdz 1500 cm</w:t>
            </w:r>
            <w:r w:rsidRPr="007145C3">
              <w:rPr>
                <w:rFonts w:eastAsia="Times New Roman"/>
                <w:sz w:val="22"/>
                <w:vertAlign w:val="superscript"/>
                <w:lang w:eastAsia="lv-LV"/>
              </w:rPr>
              <w:t>3</w:t>
            </w:r>
            <w:r w:rsidRPr="007145C3">
              <w:rPr>
                <w:rFonts w:eastAsia="Times New Roman"/>
                <w:sz w:val="22"/>
                <w:lang w:eastAsia="lv-LV"/>
              </w:rPr>
              <w:t xml:space="preserve"> — 51,22 </w:t>
            </w:r>
            <w:r w:rsidRPr="007145C3">
              <w:rPr>
                <w:rFonts w:eastAsia="Times New Roman"/>
                <w:i/>
                <w:iCs/>
                <w:sz w:val="22"/>
                <w:lang w:eastAsia="lv-LV"/>
              </w:rPr>
              <w:t>euro</w:t>
            </w:r>
            <w:r w:rsidRPr="007145C3">
              <w:rPr>
                <w:rFonts w:eastAsia="Times New Roman"/>
                <w:sz w:val="22"/>
                <w:lang w:eastAsia="lv-LV"/>
              </w:rPr>
              <w:t>;</w:t>
            </w:r>
          </w:p>
          <w:p w:rsidR="00CF2555" w:rsidRPr="00B2583D" w:rsidRDefault="00CF2555" w:rsidP="00CF2555">
            <w:pPr>
              <w:ind w:firstLine="567"/>
              <w:jc w:val="both"/>
              <w:rPr>
                <w:rFonts w:eastAsia="Times New Roman"/>
                <w:sz w:val="22"/>
                <w:lang w:eastAsia="lv-LV"/>
              </w:rPr>
            </w:pPr>
            <w:r w:rsidRPr="007145C3">
              <w:rPr>
                <w:rFonts w:eastAsia="Times New Roman"/>
                <w:sz w:val="22"/>
                <w:lang w:eastAsia="lv-LV"/>
              </w:rPr>
              <w:t>4) virs 1500 cm</w:t>
            </w:r>
            <w:r w:rsidRPr="007145C3">
              <w:rPr>
                <w:rFonts w:eastAsia="Times New Roman"/>
                <w:sz w:val="22"/>
                <w:vertAlign w:val="superscript"/>
                <w:lang w:eastAsia="lv-LV"/>
              </w:rPr>
              <w:t>3</w:t>
            </w:r>
            <w:r w:rsidRPr="007145C3">
              <w:rPr>
                <w:rFonts w:eastAsia="Times New Roman"/>
                <w:sz w:val="22"/>
                <w:lang w:eastAsia="lv-LV"/>
              </w:rPr>
              <w:t xml:space="preserve"> — 68,30 </w:t>
            </w:r>
            <w:r w:rsidRPr="007145C3">
              <w:rPr>
                <w:rFonts w:eastAsia="Times New Roman"/>
                <w:i/>
                <w:iCs/>
                <w:sz w:val="22"/>
                <w:lang w:eastAsia="lv-LV"/>
              </w:rPr>
              <w:t>euro</w:t>
            </w:r>
            <w:r w:rsidRPr="007145C3">
              <w:rPr>
                <w:rFonts w:eastAsia="Times New Roman"/>
                <w:sz w:val="22"/>
                <w:lang w:eastAsia="lv-LV"/>
              </w:rPr>
              <w:t>.</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3</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 xml:space="preserve">Izslēgt no likuma 4. panta pirmo daļu; </w:t>
            </w:r>
          </w:p>
          <w:p w:rsidR="00CF2555" w:rsidRPr="007145C3" w:rsidRDefault="00CF2555" w:rsidP="00CF2555">
            <w:pPr>
              <w:ind w:firstLine="567"/>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B2583D" w:rsidRDefault="00CF2555" w:rsidP="00CF2555">
            <w:pPr>
              <w:ind w:firstLine="567"/>
              <w:jc w:val="both"/>
              <w:rPr>
                <w:rFonts w:eastAsia="Times New Roman"/>
                <w:sz w:val="22"/>
                <w:lang w:eastAsia="lv-LV"/>
              </w:rPr>
            </w:pPr>
            <w:r w:rsidRPr="007145C3">
              <w:rPr>
                <w:rFonts w:eastAsia="Times New Roman"/>
                <w:sz w:val="22"/>
                <w:lang w:eastAsia="lv-LV"/>
              </w:rPr>
              <w:t xml:space="preserve">(2) Transportlīdzekļa ekspluatācijas nodoklis par motocikliem, tricikliem un kvadricikliem, kuri nav minēti šā panta pirmajā daļā, ir 35,57 </w:t>
            </w:r>
            <w:r w:rsidRPr="007145C3">
              <w:rPr>
                <w:rFonts w:eastAsia="Times New Roman"/>
                <w:i/>
                <w:iCs/>
                <w:sz w:val="22"/>
                <w:lang w:eastAsia="lv-LV"/>
              </w:rPr>
              <w:t>euro</w:t>
            </w:r>
            <w:r w:rsidRPr="007145C3">
              <w:rPr>
                <w:rFonts w:eastAsia="Times New Roman"/>
                <w:sz w:val="22"/>
                <w:lang w:eastAsia="lv-LV"/>
              </w:rPr>
              <w:t>.</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4</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 xml:space="preserve">Izslēgt no likuma 4. panta otro daļu; </w:t>
            </w:r>
          </w:p>
          <w:p w:rsidR="00CF2555" w:rsidRPr="007145C3" w:rsidRDefault="00CF2555" w:rsidP="00CF2555">
            <w:pPr>
              <w:ind w:firstLine="567"/>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(2</w:t>
            </w:r>
            <w:r w:rsidRPr="007145C3">
              <w:rPr>
                <w:rFonts w:eastAsia="Times New Roman"/>
                <w:sz w:val="22"/>
                <w:vertAlign w:val="superscript"/>
                <w:lang w:eastAsia="lv-LV"/>
              </w:rPr>
              <w:t>1</w:t>
            </w:r>
            <w:r w:rsidRPr="007145C3">
              <w:rPr>
                <w:rFonts w:eastAsia="Times New Roman"/>
                <w:sz w:val="22"/>
                <w:lang w:eastAsia="lv-LV"/>
              </w:rPr>
              <w:t xml:space="preserve">) Transportlīdzekļa ekspluatācijas nodokli par tādu vieglo automobili, kurš ir aprīkots ar iekšdedzes dzinēju vai pēc savas konstrukcijas ir aprīkots ar iekšdedzes dzinēju un kā mehānisku dzinējspēku izmanto enerģiju no transportlīdzeklī glabātas elektroenerģijas vai dzinējspēka glabāšanas iekārtas </w:t>
            </w:r>
            <w:r w:rsidRPr="007145C3">
              <w:rPr>
                <w:rFonts w:eastAsia="Times New Roman"/>
                <w:sz w:val="22"/>
                <w:lang w:eastAsia="lv-LV"/>
              </w:rPr>
              <w:lastRenderedPageBreak/>
              <w:t>(piemēram, akumulators, kondensators, spararats vai ģenerators u.c.) un kurš pirmo reizi reģistrēts pēc 2008.gada 31.decembra, maksā, piemērojot likmi atkarībā no automobiļa radītā oglekļa dioksīda (CO</w:t>
            </w:r>
            <w:r w:rsidRPr="007145C3">
              <w:rPr>
                <w:rFonts w:eastAsia="Times New Roman"/>
                <w:sz w:val="22"/>
                <w:vertAlign w:val="subscript"/>
                <w:lang w:eastAsia="lv-LV"/>
              </w:rPr>
              <w:t>2</w:t>
            </w:r>
            <w:r w:rsidRPr="007145C3">
              <w:rPr>
                <w:rFonts w:eastAsia="Times New Roman"/>
                <w:sz w:val="22"/>
                <w:lang w:eastAsia="lv-LV"/>
              </w:rPr>
              <w:t>) izmešu daudzuma gramos (g) uz vienu kilometru (km):</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1)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līdz 50 g uz vienu km — 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2)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51 g līdz 95 g uz vienu km — 12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3)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96 g līdz 115 g uz vienu km — 48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4)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116 g līdz 130 g uz vienu km — 84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5)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131 g līdz 155 g uz vienu km — 120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6)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156 g līdz 175 g uz vienu km — 144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7)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176 g līdz 200 g uz vienu km — 168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8)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201 g līdz 250 g uz vienu km — 264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lastRenderedPageBreak/>
              <w:t>9)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251 g līdz 300 g uz vienu km — 408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10)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301 g līdz 350 g uz vienu km — 552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11) automobiļiem ar oglekļa dioksīda (CO</w:t>
            </w:r>
            <w:r w:rsidRPr="007145C3">
              <w:rPr>
                <w:rFonts w:eastAsia="Times New Roman"/>
                <w:sz w:val="22"/>
                <w:vertAlign w:val="subscript"/>
                <w:lang w:eastAsia="lv-LV"/>
              </w:rPr>
              <w:t>2</w:t>
            </w:r>
            <w:r w:rsidRPr="007145C3">
              <w:rPr>
                <w:rFonts w:eastAsia="Times New Roman"/>
                <w:sz w:val="22"/>
                <w:lang w:eastAsia="lv-LV"/>
              </w:rPr>
              <w:t xml:space="preserve">) izmešu daudzumu no 351 g uz vienu km — 756 </w:t>
            </w:r>
            <w:r w:rsidRPr="007145C3">
              <w:rPr>
                <w:rFonts w:eastAsia="Times New Roman"/>
                <w:i/>
                <w:iCs/>
                <w:sz w:val="22"/>
                <w:lang w:eastAsia="lv-LV"/>
              </w:rPr>
              <w:t>euro</w:t>
            </w:r>
            <w:r w:rsidRPr="007145C3">
              <w:rPr>
                <w:rFonts w:eastAsia="Times New Roman"/>
                <w:sz w:val="22"/>
                <w:lang w:eastAsia="lv-LV"/>
              </w:rPr>
              <w:t>.</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5</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Izslēgt no likuma 4.panta 2</w:t>
            </w:r>
            <w:r w:rsidRPr="007145C3">
              <w:rPr>
                <w:sz w:val="22"/>
                <w:vertAlign w:val="superscript"/>
              </w:rPr>
              <w:t xml:space="preserve">1 </w:t>
            </w:r>
            <w:r w:rsidRPr="007145C3">
              <w:rPr>
                <w:sz w:val="22"/>
              </w:rPr>
              <w:t>daļu;</w:t>
            </w:r>
          </w:p>
          <w:p w:rsidR="00CF2555" w:rsidRPr="007145C3" w:rsidRDefault="00CF2555" w:rsidP="00CF2555">
            <w:pPr>
              <w:ind w:firstLine="567"/>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lastRenderedPageBreak/>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lastRenderedPageBreak/>
              <w:t>(2</w:t>
            </w:r>
            <w:r w:rsidRPr="007145C3">
              <w:rPr>
                <w:rFonts w:eastAsia="Times New Roman"/>
                <w:sz w:val="22"/>
                <w:vertAlign w:val="superscript"/>
                <w:lang w:eastAsia="lv-LV"/>
              </w:rPr>
              <w:t>2</w:t>
            </w:r>
            <w:r w:rsidRPr="007145C3">
              <w:rPr>
                <w:rFonts w:eastAsia="Times New Roman"/>
                <w:sz w:val="22"/>
                <w:lang w:eastAsia="lv-LV"/>
              </w:rPr>
              <w:t>) Ja šā panta 2.</w:t>
            </w:r>
            <w:r w:rsidRPr="007145C3">
              <w:rPr>
                <w:rFonts w:eastAsia="Times New Roman"/>
                <w:sz w:val="22"/>
                <w:vertAlign w:val="superscript"/>
                <w:lang w:eastAsia="lv-LV"/>
              </w:rPr>
              <w:t xml:space="preserve">1 </w:t>
            </w:r>
            <w:r w:rsidRPr="007145C3">
              <w:rPr>
                <w:rFonts w:eastAsia="Times New Roman"/>
                <w:sz w:val="22"/>
                <w:lang w:eastAsia="lv-LV"/>
              </w:rPr>
              <w:t>daļā minētajam transportlīdzeklim transportlīdzekļu un to vadītāju valsts reģistrā nav pieejama informācija par tā radīto CO</w:t>
            </w:r>
            <w:r w:rsidRPr="007145C3">
              <w:rPr>
                <w:rFonts w:eastAsia="Times New Roman"/>
                <w:sz w:val="22"/>
                <w:vertAlign w:val="subscript"/>
                <w:lang w:eastAsia="lv-LV"/>
              </w:rPr>
              <w:t>2</w:t>
            </w:r>
            <w:r w:rsidRPr="007145C3">
              <w:rPr>
                <w:rFonts w:eastAsia="Times New Roman"/>
                <w:sz w:val="22"/>
                <w:lang w:eastAsia="lv-LV"/>
              </w:rPr>
              <w:t xml:space="preserve"> izmešu daudzumu, transportlīdzekļa ekspluatācijas nodokli maksā atbilstoši šā panta trešajā daļā noteiktajām likmēm.</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6</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Izslēgt no likuma 4.panta 2</w:t>
            </w:r>
            <w:r w:rsidRPr="007145C3">
              <w:rPr>
                <w:sz w:val="22"/>
                <w:vertAlign w:val="superscript"/>
              </w:rPr>
              <w:t xml:space="preserve">2 </w:t>
            </w:r>
            <w:r w:rsidRPr="007145C3">
              <w:rPr>
                <w:sz w:val="22"/>
              </w:rPr>
              <w:t>daļu;</w:t>
            </w:r>
          </w:p>
          <w:p w:rsidR="00CF2555" w:rsidRPr="007145C3" w:rsidRDefault="00CF2555" w:rsidP="00CF2555">
            <w:pPr>
              <w:ind w:firstLine="567"/>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(2</w:t>
            </w:r>
            <w:r w:rsidRPr="007145C3">
              <w:rPr>
                <w:rFonts w:eastAsia="Times New Roman"/>
                <w:sz w:val="22"/>
                <w:vertAlign w:val="superscript"/>
                <w:lang w:eastAsia="lv-LV"/>
              </w:rPr>
              <w:t>3</w:t>
            </w:r>
            <w:r w:rsidRPr="007145C3">
              <w:rPr>
                <w:rFonts w:eastAsia="Times New Roman"/>
                <w:sz w:val="22"/>
                <w:lang w:eastAsia="lv-LV"/>
              </w:rPr>
              <w:t xml:space="preserve">) Papildus transportlīdzekļa ekspluatācijas nodokļa likmei, kas tiek aprēķināta saskaņā ar šā likuma </w:t>
            </w:r>
            <w:r w:rsidRPr="00907282">
              <w:rPr>
                <w:rFonts w:eastAsia="Times New Roman"/>
                <w:sz w:val="22"/>
                <w:lang w:eastAsia="lv-LV"/>
              </w:rPr>
              <w:t>2.</w:t>
            </w:r>
            <w:r w:rsidRPr="00907282">
              <w:rPr>
                <w:rFonts w:eastAsia="Times New Roman"/>
                <w:sz w:val="22"/>
                <w:vertAlign w:val="superscript"/>
                <w:lang w:eastAsia="lv-LV"/>
              </w:rPr>
              <w:t xml:space="preserve">1 </w:t>
            </w:r>
            <w:r w:rsidRPr="00907282">
              <w:rPr>
                <w:rFonts w:eastAsia="Times New Roman"/>
                <w:sz w:val="22"/>
                <w:lang w:eastAsia="lv-LV"/>
              </w:rPr>
              <w:t>daļu</w:t>
            </w:r>
            <w:r w:rsidRPr="007145C3">
              <w:rPr>
                <w:rFonts w:eastAsia="Times New Roman"/>
                <w:sz w:val="22"/>
                <w:lang w:eastAsia="lv-LV"/>
              </w:rPr>
              <w:t xml:space="preserve">, tiek noteikta likme 300 </w:t>
            </w:r>
            <w:r w:rsidRPr="007145C3">
              <w:rPr>
                <w:rFonts w:eastAsia="Times New Roman"/>
                <w:i/>
                <w:iCs/>
                <w:sz w:val="22"/>
                <w:lang w:eastAsia="lv-LV"/>
              </w:rPr>
              <w:t xml:space="preserve">euro </w:t>
            </w:r>
            <w:r w:rsidRPr="007145C3">
              <w:rPr>
                <w:rFonts w:eastAsia="Times New Roman"/>
                <w:sz w:val="22"/>
                <w:lang w:eastAsia="lv-LV"/>
              </w:rPr>
              <w:t>apmērā tiem vieglajiem automobiļiem, kuriem motora tilpums ir lielāks par 3500 cm</w:t>
            </w:r>
            <w:r w:rsidRPr="007145C3">
              <w:rPr>
                <w:rFonts w:eastAsia="Times New Roman"/>
                <w:sz w:val="22"/>
                <w:vertAlign w:val="superscript"/>
                <w:lang w:eastAsia="lv-LV"/>
              </w:rPr>
              <w:t>3</w:t>
            </w:r>
            <w:r w:rsidRPr="007145C3">
              <w:rPr>
                <w:rFonts w:eastAsia="Times New Roman"/>
                <w:sz w:val="22"/>
                <w:lang w:eastAsia="lv-LV"/>
              </w:rPr>
              <w:t>.</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7</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Izslēgt no likuma 4.panta 2</w:t>
            </w:r>
            <w:r w:rsidRPr="007145C3">
              <w:rPr>
                <w:sz w:val="22"/>
                <w:vertAlign w:val="superscript"/>
              </w:rPr>
              <w:t xml:space="preserve">3 </w:t>
            </w:r>
            <w:r w:rsidRPr="007145C3">
              <w:rPr>
                <w:sz w:val="22"/>
              </w:rPr>
              <w:t>daļu;</w:t>
            </w:r>
          </w:p>
          <w:p w:rsidR="00CF2555" w:rsidRPr="007145C3" w:rsidRDefault="00CF2555" w:rsidP="00CF2555">
            <w:pPr>
              <w:ind w:firstLine="567"/>
              <w:jc w:val="both"/>
              <w:rPr>
                <w:sz w:val="22"/>
              </w:rPr>
            </w:pPr>
          </w:p>
          <w:p w:rsidR="00CF2555" w:rsidRPr="007145C3" w:rsidRDefault="00CF2555" w:rsidP="00CF2555">
            <w:pPr>
              <w:ind w:firstLine="567"/>
              <w:contextualSpacing/>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(3) Transportlīdzekļa ekspluatācijas nodokli par tādu vieglo automobili, kurš ir aprīkots ar iekšdedzes dzinēju vai pēc savas konstrukcijas ir aprīkots ar iekšdedzes </w:t>
            </w:r>
            <w:r w:rsidRPr="007145C3">
              <w:rPr>
                <w:rFonts w:eastAsia="Times New Roman"/>
                <w:sz w:val="22"/>
                <w:lang w:eastAsia="lv-LV"/>
              </w:rPr>
              <w:lastRenderedPageBreak/>
              <w:t>dzinēju un kā mehānisku dzinējspēku izmanto enerģiju no transportlīdzeklī glabātas elektroenerģijas vai dzinējspēka glabāšanas iekārtas (piemēram, akumulators, kondensators, spararats vai ģenerators) un kurš pirmo reizi reģistrēts pēc 2005.gada 1.janvāra, un par kuru transportlīdzekļa reģistrācijas apliecībā ir informācija par pilno masu, motora tilpumu un motora maksimālo jaudu, maksā, summējot nodokļa likmes atbilstoši vieglā automobiļa pilnai masai, motora tilpumam un motora maksimālajai jaudai, šādā apmērā:</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1) par pilno masu kilogramos (kg):</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a) līdz 1500 kg — 15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b) no 1501 kg līdz 1800 kg — 32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c) no 1801 kg līdz 2100 kg — 55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d) no 2101 kg līdz 2600 kg — 70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e) no 2601 kg līdz 3000 kg — 84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f) no 3001 kg līdz 3500 kg — 97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g) vairāk par 3500 kg — 110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2) par motora tilpumu kubikcentimetros (cm</w:t>
            </w:r>
            <w:r w:rsidRPr="007145C3">
              <w:rPr>
                <w:rFonts w:eastAsia="Times New Roman"/>
                <w:sz w:val="22"/>
                <w:vertAlign w:val="superscript"/>
                <w:lang w:eastAsia="lv-LV"/>
              </w:rPr>
              <w:t>3</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a) līdz 1500 cm</w:t>
            </w:r>
            <w:r w:rsidRPr="007145C3">
              <w:rPr>
                <w:rFonts w:eastAsia="Times New Roman"/>
                <w:sz w:val="22"/>
                <w:vertAlign w:val="superscript"/>
                <w:lang w:eastAsia="lv-LV"/>
              </w:rPr>
              <w:t>3</w:t>
            </w:r>
            <w:r w:rsidRPr="007145C3">
              <w:rPr>
                <w:rFonts w:eastAsia="Times New Roman"/>
                <w:sz w:val="22"/>
                <w:lang w:eastAsia="lv-LV"/>
              </w:rPr>
              <w:t xml:space="preserve"> — 9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b) no 1501 cm</w:t>
            </w:r>
            <w:r w:rsidRPr="007145C3">
              <w:rPr>
                <w:rFonts w:eastAsia="Times New Roman"/>
                <w:sz w:val="22"/>
                <w:vertAlign w:val="superscript"/>
                <w:lang w:eastAsia="lv-LV"/>
              </w:rPr>
              <w:t>3</w:t>
            </w:r>
            <w:r w:rsidRPr="007145C3">
              <w:rPr>
                <w:rFonts w:eastAsia="Times New Roman"/>
                <w:sz w:val="22"/>
                <w:lang w:eastAsia="lv-LV"/>
              </w:rPr>
              <w:t xml:space="preserve"> līdz 2000 cm</w:t>
            </w:r>
            <w:r w:rsidRPr="007145C3">
              <w:rPr>
                <w:rFonts w:eastAsia="Times New Roman"/>
                <w:sz w:val="22"/>
                <w:vertAlign w:val="superscript"/>
                <w:lang w:eastAsia="lv-LV"/>
              </w:rPr>
              <w:t>3</w:t>
            </w:r>
            <w:r w:rsidRPr="007145C3">
              <w:rPr>
                <w:rFonts w:eastAsia="Times New Roman"/>
                <w:sz w:val="22"/>
                <w:lang w:eastAsia="lv-LV"/>
              </w:rPr>
              <w:t xml:space="preserve"> — 23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c) no 2001 cm</w:t>
            </w:r>
            <w:r w:rsidRPr="007145C3">
              <w:rPr>
                <w:rFonts w:eastAsia="Times New Roman"/>
                <w:sz w:val="22"/>
                <w:vertAlign w:val="superscript"/>
                <w:lang w:eastAsia="lv-LV"/>
              </w:rPr>
              <w:t>3</w:t>
            </w:r>
            <w:r w:rsidRPr="007145C3">
              <w:rPr>
                <w:rFonts w:eastAsia="Times New Roman"/>
                <w:sz w:val="22"/>
                <w:lang w:eastAsia="lv-LV"/>
              </w:rPr>
              <w:t xml:space="preserve"> līdz 2500 cm</w:t>
            </w:r>
            <w:r w:rsidRPr="007145C3">
              <w:rPr>
                <w:rFonts w:eastAsia="Times New Roman"/>
                <w:sz w:val="22"/>
                <w:vertAlign w:val="superscript"/>
                <w:lang w:eastAsia="lv-LV"/>
              </w:rPr>
              <w:t>3</w:t>
            </w:r>
            <w:r w:rsidRPr="007145C3">
              <w:rPr>
                <w:rFonts w:eastAsia="Times New Roman"/>
                <w:sz w:val="22"/>
                <w:lang w:eastAsia="lv-LV"/>
              </w:rPr>
              <w:t xml:space="preserve"> — 37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lastRenderedPageBreak/>
              <w:t>d) no 2501 cm</w:t>
            </w:r>
            <w:r w:rsidRPr="007145C3">
              <w:rPr>
                <w:rFonts w:eastAsia="Times New Roman"/>
                <w:sz w:val="22"/>
                <w:vertAlign w:val="superscript"/>
                <w:lang w:eastAsia="lv-LV"/>
              </w:rPr>
              <w:t>3</w:t>
            </w:r>
            <w:r w:rsidRPr="007145C3">
              <w:rPr>
                <w:rFonts w:eastAsia="Times New Roman"/>
                <w:sz w:val="22"/>
                <w:lang w:eastAsia="lv-LV"/>
              </w:rPr>
              <w:t xml:space="preserve"> līdz 3000 cm</w:t>
            </w:r>
            <w:r w:rsidRPr="007145C3">
              <w:rPr>
                <w:rFonts w:eastAsia="Times New Roman"/>
                <w:sz w:val="22"/>
                <w:vertAlign w:val="superscript"/>
                <w:lang w:eastAsia="lv-LV"/>
              </w:rPr>
              <w:t>3</w:t>
            </w:r>
            <w:r w:rsidRPr="007145C3">
              <w:rPr>
                <w:rFonts w:eastAsia="Times New Roman"/>
                <w:sz w:val="22"/>
                <w:lang w:eastAsia="lv-LV"/>
              </w:rPr>
              <w:t xml:space="preserve"> — 55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e) no 3001 cm</w:t>
            </w:r>
            <w:r w:rsidRPr="007145C3">
              <w:rPr>
                <w:rFonts w:eastAsia="Times New Roman"/>
                <w:sz w:val="22"/>
                <w:vertAlign w:val="superscript"/>
                <w:lang w:eastAsia="lv-LV"/>
              </w:rPr>
              <w:t>3</w:t>
            </w:r>
            <w:r w:rsidRPr="007145C3">
              <w:rPr>
                <w:rFonts w:eastAsia="Times New Roman"/>
                <w:sz w:val="22"/>
                <w:lang w:eastAsia="lv-LV"/>
              </w:rPr>
              <w:t xml:space="preserve"> līdz 3500 cm</w:t>
            </w:r>
            <w:r w:rsidRPr="007145C3">
              <w:rPr>
                <w:rFonts w:eastAsia="Times New Roman"/>
                <w:sz w:val="22"/>
                <w:vertAlign w:val="superscript"/>
                <w:lang w:eastAsia="lv-LV"/>
              </w:rPr>
              <w:t>3</w:t>
            </w:r>
            <w:r w:rsidRPr="007145C3">
              <w:rPr>
                <w:rFonts w:eastAsia="Times New Roman"/>
                <w:sz w:val="22"/>
                <w:lang w:eastAsia="lv-LV"/>
              </w:rPr>
              <w:t xml:space="preserve"> — 91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f) no 3501 cm</w:t>
            </w:r>
            <w:r w:rsidRPr="007145C3">
              <w:rPr>
                <w:rFonts w:eastAsia="Times New Roman"/>
                <w:sz w:val="22"/>
                <w:vertAlign w:val="superscript"/>
                <w:lang w:eastAsia="lv-LV"/>
              </w:rPr>
              <w:t>3</w:t>
            </w:r>
            <w:r w:rsidRPr="007145C3">
              <w:rPr>
                <w:rFonts w:eastAsia="Times New Roman"/>
                <w:sz w:val="22"/>
                <w:lang w:eastAsia="lv-LV"/>
              </w:rPr>
              <w:t xml:space="preserve"> līdz 4000 cm</w:t>
            </w:r>
            <w:r w:rsidRPr="007145C3">
              <w:rPr>
                <w:rFonts w:eastAsia="Times New Roman"/>
                <w:sz w:val="22"/>
                <w:vertAlign w:val="superscript"/>
                <w:lang w:eastAsia="lv-LV"/>
              </w:rPr>
              <w:t>3</w:t>
            </w:r>
            <w:r w:rsidRPr="007145C3">
              <w:rPr>
                <w:rFonts w:eastAsia="Times New Roman"/>
                <w:sz w:val="22"/>
                <w:lang w:eastAsia="lv-LV"/>
              </w:rPr>
              <w:t xml:space="preserve"> — 160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g) no 4001 cm</w:t>
            </w:r>
            <w:r w:rsidRPr="007145C3">
              <w:rPr>
                <w:rFonts w:eastAsia="Times New Roman"/>
                <w:sz w:val="22"/>
                <w:vertAlign w:val="superscript"/>
                <w:lang w:eastAsia="lv-LV"/>
              </w:rPr>
              <w:t>3</w:t>
            </w:r>
            <w:r w:rsidRPr="007145C3">
              <w:rPr>
                <w:rFonts w:eastAsia="Times New Roman"/>
                <w:sz w:val="22"/>
                <w:lang w:eastAsia="lv-LV"/>
              </w:rPr>
              <w:t xml:space="preserve"> līdz 5000 cm</w:t>
            </w:r>
            <w:r w:rsidRPr="007145C3">
              <w:rPr>
                <w:rFonts w:eastAsia="Times New Roman"/>
                <w:sz w:val="22"/>
                <w:vertAlign w:val="superscript"/>
                <w:lang w:eastAsia="lv-LV"/>
              </w:rPr>
              <w:t>3</w:t>
            </w:r>
            <w:r w:rsidRPr="007145C3">
              <w:rPr>
                <w:rFonts w:eastAsia="Times New Roman"/>
                <w:sz w:val="22"/>
                <w:lang w:eastAsia="lv-LV"/>
              </w:rPr>
              <w:t xml:space="preserve"> — 228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h) virs 5000 cm</w:t>
            </w:r>
            <w:r w:rsidRPr="007145C3">
              <w:rPr>
                <w:rFonts w:eastAsia="Times New Roman"/>
                <w:sz w:val="22"/>
                <w:vertAlign w:val="superscript"/>
                <w:lang w:eastAsia="lv-LV"/>
              </w:rPr>
              <w:t>3</w:t>
            </w:r>
            <w:r w:rsidRPr="007145C3">
              <w:rPr>
                <w:rFonts w:eastAsia="Times New Roman"/>
                <w:sz w:val="22"/>
                <w:lang w:eastAsia="lv-LV"/>
              </w:rPr>
              <w:t xml:space="preserve"> — 297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3) par motora maksimālo jaudu kilovatos (kW):</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a) līdz 55 kW — 9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b) no 56 kW līdz 92 kW — 23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c) no 93 kW līdz 129 kW — 37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d) no 130 kW līdz 166 kW — 55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e) no 167 kW līdz 203 kW — 91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f) no 204 kW līdz 240 kW — 160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g) no 241 kW līdz 300 kW — 228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h) virs 300 kW — 297 </w:t>
            </w:r>
            <w:r w:rsidRPr="007145C3">
              <w:rPr>
                <w:rFonts w:eastAsia="Times New Roman"/>
                <w:i/>
                <w:iCs/>
                <w:sz w:val="22"/>
                <w:lang w:eastAsia="lv-LV"/>
              </w:rPr>
              <w:t>euro</w:t>
            </w:r>
            <w:r w:rsidRPr="007145C3">
              <w:rPr>
                <w:rFonts w:eastAsia="Times New Roman"/>
                <w:sz w:val="22"/>
                <w:lang w:eastAsia="lv-LV"/>
              </w:rPr>
              <w:t>.</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8</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Izslēgt no likuma 4. panta trešo daļu;</w:t>
            </w:r>
          </w:p>
          <w:p w:rsidR="00CF2555" w:rsidRPr="007145C3" w:rsidRDefault="00CF2555" w:rsidP="00CF2555">
            <w:pPr>
              <w:ind w:firstLine="567"/>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w:t>
            </w:r>
            <w:r w:rsidRPr="00CF2555">
              <w:rPr>
                <w:rFonts w:eastAsia="Times New Roman"/>
                <w:color w:val="000000" w:themeColor="text1"/>
                <w:sz w:val="20"/>
                <w:lang w:eastAsia="lv-LV"/>
              </w:rPr>
              <w:lastRenderedPageBreak/>
              <w:t>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lastRenderedPageBreak/>
              <w:t xml:space="preserve"> (4) Transportlīdzekļa ekspluatācijas nodokli par vieglo automobili, kurš nav minēts šā panta 2.</w:t>
            </w:r>
            <w:r w:rsidRPr="007145C3">
              <w:rPr>
                <w:rFonts w:eastAsia="Times New Roman"/>
                <w:sz w:val="22"/>
                <w:vertAlign w:val="superscript"/>
                <w:lang w:eastAsia="lv-LV"/>
              </w:rPr>
              <w:t xml:space="preserve">1 </w:t>
            </w:r>
            <w:r w:rsidRPr="007145C3">
              <w:rPr>
                <w:rFonts w:eastAsia="Times New Roman"/>
                <w:sz w:val="22"/>
                <w:lang w:eastAsia="lv-LV"/>
              </w:rPr>
              <w:t>un trešajā daļā, maksā atbilstoši tā pilnai masai šādā apmērā:</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1) līdz 1500 kg — 38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2) no 1501 kg līdz 1800 kg — 81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3) no 1801 kg līdz 2100 kg — 137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4) no 2101 kg līdz 2600 kg — 174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lastRenderedPageBreak/>
              <w:t xml:space="preserve">5) no 2601 kg līdz 3000 kg — 210 </w:t>
            </w:r>
            <w:r w:rsidRPr="007145C3">
              <w:rPr>
                <w:rFonts w:eastAsia="Times New Roman"/>
                <w:i/>
                <w:iCs/>
                <w:sz w:val="22"/>
                <w:lang w:eastAsia="lv-LV"/>
              </w:rPr>
              <w:t>euro</w:t>
            </w:r>
            <w:r w:rsidRPr="007145C3">
              <w:rPr>
                <w:rFonts w:eastAsia="Times New Roman"/>
                <w:sz w:val="22"/>
                <w:lang w:eastAsia="lv-LV"/>
              </w:rPr>
              <w:t>;</w:t>
            </w:r>
          </w:p>
          <w:p w:rsidR="00CF2555" w:rsidRPr="007145C3" w:rsidRDefault="00CF2555" w:rsidP="00CF2555">
            <w:pPr>
              <w:ind w:firstLine="567"/>
              <w:jc w:val="both"/>
              <w:rPr>
                <w:rFonts w:eastAsia="Times New Roman"/>
                <w:sz w:val="22"/>
                <w:lang w:eastAsia="lv-LV"/>
              </w:rPr>
            </w:pPr>
            <w:r w:rsidRPr="007145C3">
              <w:rPr>
                <w:rFonts w:eastAsia="Times New Roman"/>
                <w:sz w:val="22"/>
                <w:lang w:eastAsia="lv-LV"/>
              </w:rPr>
              <w:t xml:space="preserve">6) no 3001 kg līdz 3500 kg — 242 </w:t>
            </w:r>
            <w:r w:rsidRPr="007145C3">
              <w:rPr>
                <w:rFonts w:eastAsia="Times New Roman"/>
                <w:i/>
                <w:iCs/>
                <w:sz w:val="22"/>
                <w:lang w:eastAsia="lv-LV"/>
              </w:rPr>
              <w:t>euro</w:t>
            </w:r>
            <w:r w:rsidRPr="007145C3">
              <w:rPr>
                <w:rFonts w:eastAsia="Times New Roman"/>
                <w:sz w:val="22"/>
                <w:lang w:eastAsia="lv-LV"/>
              </w:rPr>
              <w:t>;</w:t>
            </w:r>
          </w:p>
          <w:p w:rsidR="00CF2555" w:rsidRPr="00B2583D" w:rsidRDefault="00CF2555" w:rsidP="00CF2555">
            <w:pPr>
              <w:ind w:firstLine="567"/>
              <w:jc w:val="both"/>
              <w:rPr>
                <w:rFonts w:eastAsia="Times New Roman"/>
                <w:sz w:val="22"/>
                <w:lang w:eastAsia="lv-LV"/>
              </w:rPr>
            </w:pPr>
            <w:r w:rsidRPr="007145C3">
              <w:rPr>
                <w:rFonts w:eastAsia="Times New Roman"/>
                <w:sz w:val="22"/>
                <w:lang w:eastAsia="lv-LV"/>
              </w:rPr>
              <w:t xml:space="preserve">7) vairāk par 3500 kg — 274 </w:t>
            </w:r>
            <w:r w:rsidRPr="007145C3">
              <w:rPr>
                <w:rFonts w:eastAsia="Times New Roman"/>
                <w:i/>
                <w:iCs/>
                <w:sz w:val="22"/>
                <w:lang w:eastAsia="lv-LV"/>
              </w:rPr>
              <w:t>euro</w:t>
            </w:r>
            <w:r w:rsidRPr="007145C3">
              <w:rPr>
                <w:rFonts w:eastAsia="Times New Roman"/>
                <w:sz w:val="22"/>
                <w:lang w:eastAsia="lv-LV"/>
              </w:rPr>
              <w:t>.</w:t>
            </w:r>
          </w:p>
        </w:tc>
        <w:tc>
          <w:tcPr>
            <w:tcW w:w="4253" w:type="dxa"/>
            <w:shd w:val="clear" w:color="auto" w:fill="auto"/>
          </w:tcPr>
          <w:p w:rsidR="00CF2555" w:rsidRPr="00496988" w:rsidRDefault="00CF2555" w:rsidP="00CF2555">
            <w:pPr>
              <w:ind w:firstLine="567"/>
              <w:jc w:val="both"/>
              <w:rPr>
                <w:color w:val="000000" w:themeColor="text1"/>
                <w:sz w:val="22"/>
                <w:lang w:val="x-none"/>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9</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7145C3" w:rsidRDefault="00CF2555" w:rsidP="00CF2555">
            <w:pPr>
              <w:ind w:firstLine="567"/>
              <w:contextualSpacing/>
              <w:jc w:val="both"/>
              <w:rPr>
                <w:sz w:val="22"/>
              </w:rPr>
            </w:pPr>
            <w:r w:rsidRPr="007145C3">
              <w:rPr>
                <w:sz w:val="22"/>
              </w:rPr>
              <w:t>Izslēgt no likuma 4. panta ceturto daļu;</w:t>
            </w:r>
          </w:p>
          <w:p w:rsidR="00CF2555" w:rsidRPr="007145C3" w:rsidRDefault="00CF2555" w:rsidP="00CF2555">
            <w:pPr>
              <w:ind w:firstLine="567"/>
              <w:jc w:val="both"/>
              <w:rPr>
                <w:b/>
                <w:color w:val="000000"/>
                <w:sz w:val="22"/>
                <w:u w:val="single"/>
              </w:rPr>
            </w:pPr>
          </w:p>
        </w:tc>
        <w:tc>
          <w:tcPr>
            <w:tcW w:w="1418" w:type="dxa"/>
          </w:tcPr>
          <w:p w:rsidR="00CF2555" w:rsidRPr="00CF2555" w:rsidRDefault="00CF2555" w:rsidP="00CF2555">
            <w:pPr>
              <w:jc w:val="both"/>
              <w:rPr>
                <w:b/>
                <w:sz w:val="20"/>
              </w:rPr>
            </w:pPr>
            <w:r w:rsidRPr="00CF2555">
              <w:rPr>
                <w:b/>
                <w:sz w:val="20"/>
              </w:rPr>
              <w:t>Neatbalstīt</w:t>
            </w:r>
          </w:p>
          <w:p w:rsidR="00CF2555" w:rsidRPr="00CF2555" w:rsidRDefault="00CF2555" w:rsidP="00CF2555">
            <w:pPr>
              <w:jc w:val="both"/>
              <w:rPr>
                <w:rFonts w:eastAsia="Times New Roman"/>
                <w:color w:val="000000" w:themeColor="text1"/>
                <w:sz w:val="20"/>
                <w:lang w:eastAsia="lv-LV"/>
              </w:rPr>
            </w:pPr>
            <w:r w:rsidRPr="00CF2555">
              <w:rPr>
                <w:sz w:val="20"/>
              </w:rPr>
              <w:t xml:space="preserve">Negatīva fiskāla ietekme </w:t>
            </w:r>
            <w:r w:rsidRPr="00CF2555">
              <w:rPr>
                <w:rFonts w:eastAsia="Times New Roman"/>
                <w:color w:val="000000" w:themeColor="text1"/>
                <w:sz w:val="20"/>
                <w:lang w:eastAsia="lv-LV"/>
              </w:rPr>
              <w:t>2018.gadā -79,3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2019.gadā -84,6 milj.</w:t>
            </w:r>
            <w:r w:rsidRPr="00CF2555">
              <w:rPr>
                <w:rFonts w:eastAsia="Times New Roman"/>
                <w:i/>
                <w:color w:val="000000" w:themeColor="text1"/>
                <w:sz w:val="20"/>
                <w:lang w:eastAsia="lv-LV"/>
              </w:rPr>
              <w:t>euro</w:t>
            </w:r>
            <w:r w:rsidRPr="00CF2555">
              <w:rPr>
                <w:rFonts w:eastAsia="Times New Roman"/>
                <w:color w:val="000000" w:themeColor="text1"/>
                <w:sz w:val="20"/>
                <w:lang w:eastAsia="lv-LV"/>
              </w:rPr>
              <w:t xml:space="preserve"> un 2020.gadā -89,3 milj.</w:t>
            </w:r>
            <w:r w:rsidRPr="00CF2555">
              <w:rPr>
                <w:rFonts w:eastAsia="Times New Roman"/>
                <w:i/>
                <w:color w:val="000000" w:themeColor="text1"/>
                <w:sz w:val="20"/>
                <w:lang w:eastAsia="lv-LV"/>
              </w:rPr>
              <w:t xml:space="preserve">euro </w:t>
            </w:r>
            <w:r w:rsidRPr="00CF2555">
              <w:rPr>
                <w:rFonts w:eastAsia="Times New Roman"/>
                <w:color w:val="000000" w:themeColor="text1"/>
                <w:sz w:val="20"/>
                <w:lang w:eastAsia="lv-LV"/>
              </w:rPr>
              <w:t>(1.-9. priekšlikums).</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496988" w:rsidRDefault="00CF2555" w:rsidP="00CF2555">
            <w:pPr>
              <w:ind w:firstLine="567"/>
              <w:jc w:val="both"/>
              <w:rPr>
                <w:b/>
                <w:bCs/>
                <w:color w:val="000000" w:themeColor="text1"/>
                <w:sz w:val="22"/>
              </w:rPr>
            </w:pPr>
            <w:r w:rsidRPr="00496988">
              <w:rPr>
                <w:b/>
                <w:bCs/>
                <w:color w:val="000000" w:themeColor="text1"/>
                <w:sz w:val="22"/>
              </w:rPr>
              <w:lastRenderedPageBreak/>
              <w:t>5.pants. Transportlīdzekļa ekspluatācijas nodokļa maksāšana</w:t>
            </w:r>
          </w:p>
          <w:p w:rsidR="00CF2555" w:rsidRPr="00496988" w:rsidRDefault="00CF2555" w:rsidP="00CF2555">
            <w:pPr>
              <w:pStyle w:val="tv213"/>
              <w:spacing w:before="0" w:beforeAutospacing="0" w:after="0" w:afterAutospacing="0"/>
              <w:ind w:firstLine="567"/>
              <w:jc w:val="both"/>
              <w:rPr>
                <w:color w:val="000000" w:themeColor="text1"/>
                <w:sz w:val="22"/>
                <w:szCs w:val="22"/>
              </w:rPr>
            </w:pPr>
            <w:r w:rsidRPr="00496988">
              <w:rPr>
                <w:color w:val="000000" w:themeColor="text1"/>
                <w:sz w:val="22"/>
                <w:szCs w:val="22"/>
              </w:rPr>
              <w:t>(3) Transportlīdzekļa ekspluatācijas nodoklim pirms transportlīdzekļa valsts tehniskās apskates jābūt samaksātam pilnā apmērā. Transportlīdzeklim, kurš noņemts no uzskaites atsavināšanai Latvijā, tehnisko apskati veic, ja samaksāta viena divpadsmitā daļa no transportlīdzekļa ekspluatācijas nodokļa.</w:t>
            </w:r>
          </w:p>
          <w:p w:rsidR="00CF2555" w:rsidRPr="00496988" w:rsidRDefault="00CF2555" w:rsidP="00CF2555">
            <w:pPr>
              <w:pStyle w:val="tv213"/>
              <w:spacing w:before="0" w:beforeAutospacing="0" w:after="0" w:afterAutospacing="0"/>
              <w:ind w:firstLine="567"/>
              <w:jc w:val="both"/>
              <w:rPr>
                <w:color w:val="000000" w:themeColor="text1"/>
                <w:sz w:val="22"/>
                <w:szCs w:val="22"/>
              </w:rPr>
            </w:pPr>
            <w:r w:rsidRPr="00496988">
              <w:rPr>
                <w:color w:val="000000" w:themeColor="text1"/>
                <w:sz w:val="22"/>
                <w:szCs w:val="22"/>
              </w:rPr>
              <w:t>(4) Reģistrējot transportlīdzekli, transportlīdzekļa ekspluatācijas nodokļa summai jābūt samaksātai apmērā, ko aprēķina saskaņā ar šādu formulu:</w:t>
            </w:r>
          </w:p>
          <w:p w:rsidR="00CF2555" w:rsidRPr="00496988" w:rsidRDefault="00CF2555" w:rsidP="00CF2555">
            <w:pPr>
              <w:pStyle w:val="tv213"/>
              <w:spacing w:before="0" w:beforeAutospacing="0" w:after="0" w:afterAutospacing="0"/>
              <w:ind w:firstLine="567"/>
              <w:jc w:val="both"/>
              <w:rPr>
                <w:color w:val="000000" w:themeColor="text1"/>
                <w:sz w:val="22"/>
                <w:szCs w:val="22"/>
              </w:rPr>
            </w:pPr>
            <w:r w:rsidRPr="00496988">
              <w:rPr>
                <w:color w:val="000000" w:themeColor="text1"/>
                <w:sz w:val="22"/>
                <w:szCs w:val="22"/>
              </w:rPr>
              <w:t>transportlīdzekļa ekspluatācijas nodoklis = transportlīdzekļa ekspluatācijas nodoklis gadam x 1/12 x kārtējā kalendārajā gadā atlikušo pilno mēnešu skaits (ieskaitot reģistrācijas mēnesi).</w:t>
            </w:r>
          </w:p>
          <w:p w:rsidR="00CF2555" w:rsidRPr="00496988" w:rsidRDefault="00CF2555" w:rsidP="00CF2555">
            <w:pPr>
              <w:pStyle w:val="tv213"/>
              <w:spacing w:before="0" w:beforeAutospacing="0" w:after="0" w:afterAutospacing="0"/>
              <w:ind w:firstLine="567"/>
              <w:jc w:val="both"/>
              <w:rPr>
                <w:color w:val="000000" w:themeColor="text1"/>
                <w:sz w:val="22"/>
                <w:szCs w:val="22"/>
              </w:rPr>
            </w:pPr>
            <w:r w:rsidRPr="00496988">
              <w:rPr>
                <w:color w:val="000000" w:themeColor="text1"/>
                <w:sz w:val="22"/>
                <w:szCs w:val="22"/>
              </w:rPr>
              <w:t>(5) Transportlīdzekli noņemot no uzskaites atsavināšanai Latvijā vai izvešanai no Latvijas vai pārtraucot transportlīdzekļa reģistrāciju uz laiku, nododot numura zīmes, transportlīdzekļa ekspluatācijas nodokļa summai jābūt samaksātai apmērā, ko aprēķina saskaņā ar šādu formulu:</w:t>
            </w:r>
          </w:p>
          <w:p w:rsidR="00CF2555" w:rsidRPr="00496988" w:rsidRDefault="00CF2555" w:rsidP="00CF2555">
            <w:pPr>
              <w:pStyle w:val="tv213"/>
              <w:spacing w:before="0" w:beforeAutospacing="0" w:after="0" w:afterAutospacing="0"/>
              <w:ind w:firstLine="567"/>
              <w:jc w:val="both"/>
              <w:rPr>
                <w:color w:val="000000" w:themeColor="text1"/>
                <w:sz w:val="22"/>
                <w:szCs w:val="22"/>
              </w:rPr>
            </w:pPr>
            <w:r w:rsidRPr="00496988">
              <w:rPr>
                <w:color w:val="000000" w:themeColor="text1"/>
                <w:sz w:val="22"/>
                <w:szCs w:val="22"/>
              </w:rPr>
              <w:lastRenderedPageBreak/>
              <w:t>transportlīdzekļa ekspluatācijas nodoklis = transportlīdzekļa ekspluatācijas nodoklis gadam x 1/12 x kārtējā kalendārajā gadā aizvadīto mēnešu skaits (ieskaitot kārtējo mēnesi).</w:t>
            </w:r>
          </w:p>
        </w:tc>
        <w:tc>
          <w:tcPr>
            <w:tcW w:w="4253" w:type="dxa"/>
            <w:shd w:val="clear" w:color="auto" w:fill="auto"/>
          </w:tcPr>
          <w:p w:rsidR="00CF2555" w:rsidRPr="00496988" w:rsidRDefault="00CF2555" w:rsidP="00CF2555">
            <w:pPr>
              <w:widowControl w:val="0"/>
              <w:tabs>
                <w:tab w:val="left" w:pos="993"/>
              </w:tabs>
              <w:ind w:firstLine="567"/>
              <w:contextualSpacing/>
              <w:jc w:val="both"/>
              <w:rPr>
                <w:rFonts w:eastAsia="Times New Roman"/>
                <w:color w:val="000000" w:themeColor="text1"/>
                <w:sz w:val="22"/>
                <w:lang w:eastAsia="lv-LV"/>
              </w:rPr>
            </w:pPr>
            <w:r w:rsidRPr="00496988">
              <w:rPr>
                <w:rFonts w:eastAsia="Times New Roman"/>
                <w:color w:val="000000" w:themeColor="text1"/>
                <w:sz w:val="22"/>
                <w:lang w:eastAsia="lv-LV"/>
              </w:rPr>
              <w:lastRenderedPageBreak/>
              <w:t xml:space="preserve">1.  </w:t>
            </w:r>
            <w:r w:rsidRPr="00496988">
              <w:rPr>
                <w:color w:val="000000" w:themeColor="text1"/>
                <w:sz w:val="22"/>
                <w:lang w:eastAsia="lv-LV"/>
              </w:rPr>
              <w:t>5. pantā:</w:t>
            </w:r>
          </w:p>
          <w:p w:rsidR="00CF2555" w:rsidRPr="00496988" w:rsidRDefault="00CF2555" w:rsidP="00CF2555">
            <w:pPr>
              <w:widowControl w:val="0"/>
              <w:ind w:firstLine="567"/>
              <w:jc w:val="both"/>
              <w:rPr>
                <w:rFonts w:eastAsia="Times New Roman"/>
                <w:color w:val="000000" w:themeColor="text1"/>
                <w:sz w:val="22"/>
                <w:lang w:eastAsia="lv-LV"/>
              </w:rPr>
            </w:pPr>
            <w:r w:rsidRPr="00496988">
              <w:rPr>
                <w:color w:val="000000" w:themeColor="text1"/>
                <w:sz w:val="22"/>
                <w:lang w:eastAsia="lv-LV"/>
              </w:rPr>
              <w:t>izteikt trešo, ceturto un piekto daļu šādā redakcijā:</w:t>
            </w:r>
          </w:p>
          <w:p w:rsidR="00CF2555" w:rsidRPr="00496988" w:rsidRDefault="00CF2555" w:rsidP="00CF2555">
            <w:pPr>
              <w:widowControl w:val="0"/>
              <w:ind w:firstLine="567"/>
              <w:contextualSpacing/>
              <w:jc w:val="both"/>
              <w:rPr>
                <w:rFonts w:eastAsia="Times New Roman"/>
                <w:color w:val="000000" w:themeColor="text1"/>
                <w:sz w:val="22"/>
                <w:lang w:eastAsia="lv-LV"/>
              </w:rPr>
            </w:pPr>
            <w:r w:rsidRPr="00496988">
              <w:rPr>
                <w:color w:val="000000" w:themeColor="text1"/>
                <w:sz w:val="22"/>
                <w:lang w:eastAsia="lv-LV"/>
              </w:rPr>
              <w:t> "(3) Transportlīdzekļa ekspluatācijas nodoklim pirms transportlīdzekļa valsts tehniskās apskates jābūt samaksātam pilnā apmērā. Transportlīdzeklim, kurš noņemts no uzskaites atsavināšanai Latvijā, tehnisko apskati veic, ja samaksāta viena divpadsmitā daļa no transportlīdzekļa ekspluatācijas nodokļa.</w:t>
            </w:r>
          </w:p>
          <w:p w:rsidR="00CF2555" w:rsidRPr="00496988" w:rsidRDefault="00CF2555" w:rsidP="00CF2555">
            <w:pPr>
              <w:widowControl w:val="0"/>
              <w:ind w:firstLine="567"/>
              <w:contextualSpacing/>
              <w:jc w:val="both"/>
              <w:rPr>
                <w:rFonts w:eastAsia="Times New Roman"/>
                <w:color w:val="000000" w:themeColor="text1"/>
                <w:sz w:val="22"/>
                <w:lang w:eastAsia="lv-LV"/>
              </w:rPr>
            </w:pPr>
            <w:r w:rsidRPr="00496988">
              <w:rPr>
                <w:color w:val="000000" w:themeColor="text1"/>
                <w:sz w:val="22"/>
                <w:lang w:eastAsia="lv-LV"/>
              </w:rPr>
              <w:t> (4) Reģistrējot transportlīdzekli, transportlīdzekļa ekspluatācijas nodokļa summai jābūt samaksātai apmērā, ko aprēķina saskaņā ar šādu formulu:</w:t>
            </w:r>
          </w:p>
          <w:p w:rsidR="00CF2555" w:rsidRPr="00496988" w:rsidRDefault="00CF2555" w:rsidP="00CF2555">
            <w:pPr>
              <w:widowControl w:val="0"/>
              <w:ind w:firstLine="567"/>
              <w:contextualSpacing/>
              <w:jc w:val="both"/>
              <w:rPr>
                <w:rFonts w:eastAsia="Times New Roman"/>
                <w:color w:val="000000" w:themeColor="text1"/>
                <w:sz w:val="22"/>
                <w:lang w:eastAsia="lv-LV"/>
              </w:rPr>
            </w:pPr>
            <w:r w:rsidRPr="00496988">
              <w:rPr>
                <w:color w:val="000000" w:themeColor="text1"/>
                <w:sz w:val="22"/>
                <w:lang w:eastAsia="lv-LV"/>
              </w:rPr>
              <w:t> transportlīdzekļa ekspluatācijas nodoklis = transportlīdzekļa ekspluatācijas nodoklis gadam x 1/12 x kārtējā kalendāra gadā atlikušo pilno mēnešu skaits (ieskaitot reģistrācijas mēnesi).</w:t>
            </w:r>
          </w:p>
          <w:p w:rsidR="00CF2555" w:rsidRPr="00496988" w:rsidRDefault="00CF2555" w:rsidP="00CF2555">
            <w:pPr>
              <w:widowControl w:val="0"/>
              <w:ind w:firstLine="567"/>
              <w:contextualSpacing/>
              <w:jc w:val="both"/>
              <w:rPr>
                <w:rFonts w:eastAsia="Times New Roman"/>
                <w:color w:val="000000" w:themeColor="text1"/>
                <w:sz w:val="22"/>
                <w:lang w:eastAsia="lv-LV"/>
              </w:rPr>
            </w:pPr>
            <w:r w:rsidRPr="00496988">
              <w:rPr>
                <w:color w:val="000000" w:themeColor="text1"/>
                <w:sz w:val="22"/>
                <w:lang w:eastAsia="lv-LV"/>
              </w:rPr>
              <w:t> (5) Transportlīdzekli noņemot no uzskaites atsavināšanai Latvijā vai izvešanai no Latvijas vai pārtraucot transportlīdzekļa reģistrāciju uz laiku, nododot numura zīmes, transportlīdzekļa ekspluatācijas nodokļa summai jābūt samaksātai apmērā, ko aprēķina saskaņā ar šādu formulu:</w:t>
            </w:r>
          </w:p>
          <w:p w:rsidR="00CF2555" w:rsidRPr="00496988" w:rsidRDefault="00CF2555" w:rsidP="00CF2555">
            <w:pPr>
              <w:widowControl w:val="0"/>
              <w:ind w:firstLine="567"/>
              <w:contextualSpacing/>
              <w:jc w:val="both"/>
              <w:rPr>
                <w:rFonts w:eastAsia="Times New Roman"/>
                <w:color w:val="000000" w:themeColor="text1"/>
                <w:sz w:val="22"/>
                <w:lang w:eastAsia="lv-LV"/>
              </w:rPr>
            </w:pPr>
            <w:r w:rsidRPr="00496988">
              <w:rPr>
                <w:color w:val="000000" w:themeColor="text1"/>
                <w:sz w:val="22"/>
                <w:lang w:eastAsia="lv-LV"/>
              </w:rPr>
              <w:t> transportlīdzekļa ekspluatācijas nodoklis = transportlīdzekļa ekspluatācijas nodoklis gadam x 1/12 x kārtējā kalendāra gadā aizvadīto mēnešu skaits (ieskaitot kārtējo mēnesi).";</w:t>
            </w:r>
          </w:p>
        </w:tc>
        <w:tc>
          <w:tcPr>
            <w:tcW w:w="992" w:type="dxa"/>
          </w:tcPr>
          <w:p w:rsidR="00CF2555"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10</w:t>
            </w: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11</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Default="00CF2555" w:rsidP="00CF2555">
            <w:pPr>
              <w:ind w:firstLine="567"/>
              <w:jc w:val="both"/>
              <w:rPr>
                <w:sz w:val="22"/>
              </w:rPr>
            </w:pPr>
            <w:r w:rsidRPr="007145C3">
              <w:rPr>
                <w:sz w:val="22"/>
              </w:rPr>
              <w:t>Izslēgt likumprojekta 1.pantu;</w:t>
            </w:r>
          </w:p>
          <w:p w:rsidR="00CF2555" w:rsidRDefault="00CF2555" w:rsidP="00CF2555">
            <w:pPr>
              <w:ind w:firstLine="567"/>
              <w:jc w:val="both"/>
              <w:rPr>
                <w:sz w:val="22"/>
              </w:rPr>
            </w:pPr>
          </w:p>
          <w:p w:rsidR="00CF2555" w:rsidRDefault="00CF2555" w:rsidP="00CF2555">
            <w:pPr>
              <w:pStyle w:val="ListParagraph"/>
              <w:widowControl w:val="0"/>
              <w:spacing w:before="0" w:beforeAutospacing="0" w:after="0" w:afterAutospacing="0"/>
              <w:ind w:firstLine="567"/>
              <w:jc w:val="both"/>
              <w:rPr>
                <w:b/>
                <w:sz w:val="22"/>
                <w:szCs w:val="22"/>
                <w:u w:val="single"/>
              </w:rPr>
            </w:pPr>
            <w:r w:rsidRPr="001C5843">
              <w:rPr>
                <w:b/>
                <w:sz w:val="22"/>
                <w:szCs w:val="22"/>
                <w:u w:val="single"/>
              </w:rPr>
              <w:t>Frakcija “No sirds Latvijai”</w:t>
            </w:r>
          </w:p>
          <w:p w:rsidR="00CF2555" w:rsidRDefault="00CF2555" w:rsidP="00CF2555">
            <w:pPr>
              <w:pStyle w:val="ListParagraph"/>
              <w:widowControl w:val="0"/>
              <w:spacing w:before="0" w:beforeAutospacing="0" w:after="0" w:afterAutospacing="0"/>
              <w:ind w:firstLine="567"/>
              <w:jc w:val="both"/>
              <w:rPr>
                <w:sz w:val="22"/>
              </w:rPr>
            </w:pPr>
            <w:r w:rsidRPr="007145C3">
              <w:rPr>
                <w:sz w:val="22"/>
              </w:rPr>
              <w:t>Izslēgt likumprojekta 1.pantu</w:t>
            </w:r>
            <w:r>
              <w:rPr>
                <w:sz w:val="22"/>
              </w:rPr>
              <w:t>.</w:t>
            </w:r>
          </w:p>
          <w:p w:rsidR="00CF2555" w:rsidRDefault="00CF2555" w:rsidP="00CF2555">
            <w:pPr>
              <w:pStyle w:val="ListParagraph"/>
              <w:widowControl w:val="0"/>
              <w:spacing w:before="0" w:beforeAutospacing="0" w:after="0" w:afterAutospacing="0"/>
              <w:ind w:firstLine="567"/>
              <w:jc w:val="both"/>
              <w:rPr>
                <w:sz w:val="22"/>
              </w:rPr>
            </w:pPr>
          </w:p>
          <w:p w:rsidR="00CF2555" w:rsidRPr="001C5843" w:rsidRDefault="00CF2555" w:rsidP="00CF2555">
            <w:pPr>
              <w:pStyle w:val="ListParagraph"/>
              <w:widowControl w:val="0"/>
              <w:spacing w:before="0" w:beforeAutospacing="0" w:after="0" w:afterAutospacing="0"/>
              <w:ind w:firstLine="567"/>
              <w:jc w:val="both"/>
              <w:rPr>
                <w:b/>
                <w:color w:val="000000" w:themeColor="text1"/>
                <w:sz w:val="22"/>
                <w:szCs w:val="22"/>
                <w:u w:val="single"/>
              </w:rPr>
            </w:pPr>
          </w:p>
        </w:tc>
        <w:tc>
          <w:tcPr>
            <w:tcW w:w="1418" w:type="dxa"/>
          </w:tcPr>
          <w:p w:rsidR="00CF2555" w:rsidRPr="005839BC" w:rsidRDefault="00CF2555" w:rsidP="00CF2555">
            <w:pPr>
              <w:jc w:val="both"/>
              <w:rPr>
                <w:b/>
                <w:sz w:val="22"/>
              </w:rPr>
            </w:pPr>
            <w:r w:rsidRPr="0037546C">
              <w:rPr>
                <w:b/>
                <w:sz w:val="22"/>
              </w:rPr>
              <w:t>Neatbalstīt</w:t>
            </w:r>
          </w:p>
          <w:p w:rsidR="00CF2555" w:rsidRPr="00496988" w:rsidRDefault="00CF2555" w:rsidP="00CF2555">
            <w:pPr>
              <w:jc w:val="both"/>
              <w:rPr>
                <w:rFonts w:eastAsia="Times New Roman"/>
                <w:color w:val="000000" w:themeColor="text1"/>
                <w:sz w:val="22"/>
                <w:lang w:eastAsia="lv-LV"/>
              </w:rPr>
            </w:pPr>
            <w:r>
              <w:rPr>
                <w:sz w:val="22"/>
              </w:rPr>
              <w:t xml:space="preserve">Negatīva fiskāla ietekme </w:t>
            </w:r>
            <w:r>
              <w:rPr>
                <w:rFonts w:eastAsia="Times New Roman"/>
                <w:color w:val="000000" w:themeColor="text1"/>
                <w:sz w:val="22"/>
                <w:lang w:eastAsia="lv-LV"/>
              </w:rPr>
              <w:t>2019.gadā -46,4 milj.</w:t>
            </w:r>
            <w:r>
              <w:rPr>
                <w:rFonts w:eastAsia="Times New Roman"/>
                <w:i/>
                <w:color w:val="000000" w:themeColor="text1"/>
                <w:sz w:val="22"/>
                <w:lang w:eastAsia="lv-LV"/>
              </w:rPr>
              <w:t>euro.</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496988" w:rsidRDefault="00CF2555" w:rsidP="00CF2555">
            <w:pPr>
              <w:ind w:firstLine="567"/>
              <w:jc w:val="both"/>
              <w:rPr>
                <w:color w:val="000000" w:themeColor="text1"/>
                <w:sz w:val="22"/>
              </w:rPr>
            </w:pPr>
            <w:r w:rsidRPr="00496988">
              <w:rPr>
                <w:color w:val="000000" w:themeColor="text1"/>
                <w:sz w:val="22"/>
              </w:rPr>
              <w:lastRenderedPageBreak/>
              <w:t>(7) Pagarinot tranzīta numura zīmes derīguma termiņu vai termiņu transportlīdzekļa noņemšanai no uzskaites, samaksā vienu divpadsmito daļu no transportlīdzekļa ekspluatācijas nodokļa.</w:t>
            </w:r>
          </w:p>
        </w:tc>
        <w:tc>
          <w:tcPr>
            <w:tcW w:w="4253" w:type="dxa"/>
            <w:shd w:val="clear" w:color="auto" w:fill="auto"/>
          </w:tcPr>
          <w:p w:rsidR="00CF2555" w:rsidRPr="00496988" w:rsidRDefault="00CF2555" w:rsidP="00CF2555">
            <w:pPr>
              <w:pStyle w:val="ListParagraph"/>
              <w:widowControl w:val="0"/>
              <w:spacing w:before="0" w:beforeAutospacing="0" w:after="0" w:afterAutospacing="0"/>
              <w:ind w:firstLine="567"/>
              <w:contextualSpacing/>
              <w:jc w:val="both"/>
              <w:rPr>
                <w:color w:val="000000" w:themeColor="text1"/>
                <w:sz w:val="22"/>
                <w:szCs w:val="22"/>
              </w:rPr>
            </w:pPr>
            <w:r w:rsidRPr="00496988">
              <w:rPr>
                <w:rFonts w:eastAsia="Calibri"/>
                <w:color w:val="000000" w:themeColor="text1"/>
                <w:sz w:val="22"/>
                <w:szCs w:val="22"/>
              </w:rPr>
              <w:t>papildināt pantu ar 7.</w:t>
            </w:r>
            <w:r w:rsidRPr="00496988">
              <w:rPr>
                <w:rFonts w:eastAsia="Calibri"/>
                <w:color w:val="000000" w:themeColor="text1"/>
                <w:sz w:val="22"/>
                <w:szCs w:val="22"/>
                <w:vertAlign w:val="superscript"/>
              </w:rPr>
              <w:t>1 </w:t>
            </w:r>
            <w:r w:rsidRPr="00496988">
              <w:rPr>
                <w:rFonts w:eastAsia="Calibri"/>
                <w:color w:val="000000" w:themeColor="text1"/>
                <w:sz w:val="22"/>
                <w:szCs w:val="22"/>
              </w:rPr>
              <w:t>daļu šādā redakcijā:</w:t>
            </w:r>
          </w:p>
          <w:p w:rsidR="00CF2555" w:rsidRPr="00496988" w:rsidRDefault="00CF2555" w:rsidP="00CF2555">
            <w:pPr>
              <w:pStyle w:val="ListParagraph"/>
              <w:widowControl w:val="0"/>
              <w:spacing w:before="0" w:beforeAutospacing="0" w:after="0" w:afterAutospacing="0"/>
              <w:ind w:firstLine="567"/>
              <w:contextualSpacing/>
              <w:jc w:val="both"/>
              <w:rPr>
                <w:color w:val="000000" w:themeColor="text1"/>
                <w:sz w:val="22"/>
                <w:szCs w:val="22"/>
              </w:rPr>
            </w:pPr>
            <w:r w:rsidRPr="00496988">
              <w:rPr>
                <w:rFonts w:eastAsia="Calibri"/>
                <w:color w:val="000000" w:themeColor="text1"/>
                <w:sz w:val="22"/>
                <w:szCs w:val="22"/>
              </w:rPr>
              <w:t>"(7</w:t>
            </w:r>
            <w:r w:rsidRPr="00496988">
              <w:rPr>
                <w:rFonts w:eastAsia="Calibri"/>
                <w:color w:val="000000" w:themeColor="text1"/>
                <w:sz w:val="22"/>
                <w:szCs w:val="22"/>
                <w:vertAlign w:val="superscript"/>
              </w:rPr>
              <w:t>1</w:t>
            </w:r>
            <w:r w:rsidRPr="00496988">
              <w:rPr>
                <w:rFonts w:eastAsia="Calibri"/>
                <w:color w:val="000000" w:themeColor="text1"/>
                <w:sz w:val="22"/>
                <w:szCs w:val="22"/>
              </w:rPr>
              <w:t>) Pagarinot tranzīta numura zīmes derīguma termiņu vai termiņu transportlīdzekļa noņemšanai no uzskaites, samaksā vienu divpadsmito daļu no transportlīdzekļa ekspluatācijas nodokļa."</w:t>
            </w:r>
          </w:p>
        </w:tc>
        <w:tc>
          <w:tcPr>
            <w:tcW w:w="992" w:type="dxa"/>
          </w:tcPr>
          <w:p w:rsidR="00CF2555" w:rsidRPr="00907282" w:rsidRDefault="00CF2555" w:rsidP="00CF2555">
            <w:pPr>
              <w:jc w:val="center"/>
              <w:rPr>
                <w:rFonts w:eastAsia="Times New Roman"/>
                <w:b/>
                <w:color w:val="000000" w:themeColor="text1"/>
                <w:sz w:val="22"/>
                <w:lang w:eastAsia="lv-LV"/>
              </w:rPr>
            </w:pPr>
          </w:p>
        </w:tc>
        <w:tc>
          <w:tcPr>
            <w:tcW w:w="3827" w:type="dxa"/>
          </w:tcPr>
          <w:p w:rsidR="00CF2555" w:rsidRPr="00496988" w:rsidRDefault="00CF2555" w:rsidP="00CF2555">
            <w:pPr>
              <w:ind w:firstLine="567"/>
              <w:jc w:val="both"/>
              <w:rPr>
                <w:rFonts w:eastAsia="Times New Roman"/>
                <w:color w:val="000000" w:themeColor="text1"/>
                <w:sz w:val="22"/>
                <w:lang w:eastAsia="lv-LV"/>
              </w:rPr>
            </w:pPr>
          </w:p>
        </w:tc>
        <w:tc>
          <w:tcPr>
            <w:tcW w:w="1418" w:type="dxa"/>
          </w:tcPr>
          <w:p w:rsidR="00CF2555" w:rsidRPr="00496988" w:rsidRDefault="00CF2555" w:rsidP="00CF2555">
            <w:pPr>
              <w:ind w:firstLine="567"/>
              <w:jc w:val="both"/>
              <w:rPr>
                <w:rFonts w:eastAsia="Times New Roman"/>
                <w:color w:val="000000" w:themeColor="text1"/>
                <w:sz w:val="22"/>
                <w:lang w:eastAsia="lv-LV"/>
              </w:rPr>
            </w:pP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496988" w:rsidRDefault="00CF2555" w:rsidP="00CF2555">
            <w:pPr>
              <w:ind w:firstLine="567"/>
              <w:jc w:val="both"/>
              <w:rPr>
                <w:color w:val="000000" w:themeColor="text1"/>
                <w:sz w:val="22"/>
              </w:rPr>
            </w:pPr>
          </w:p>
        </w:tc>
        <w:tc>
          <w:tcPr>
            <w:tcW w:w="4253" w:type="dxa"/>
            <w:shd w:val="clear" w:color="auto" w:fill="auto"/>
          </w:tcPr>
          <w:p w:rsidR="00CF2555" w:rsidRPr="00496988" w:rsidRDefault="00CF2555" w:rsidP="00CF2555">
            <w:pPr>
              <w:pStyle w:val="ListParagraph"/>
              <w:widowControl w:val="0"/>
              <w:spacing w:before="0" w:beforeAutospacing="0" w:after="0" w:afterAutospacing="0"/>
              <w:ind w:firstLine="567"/>
              <w:contextualSpacing/>
              <w:jc w:val="both"/>
              <w:rPr>
                <w:rFonts w:eastAsia="Calibri"/>
                <w:color w:val="000000" w:themeColor="text1"/>
                <w:sz w:val="22"/>
                <w:szCs w:val="22"/>
              </w:rPr>
            </w:pPr>
          </w:p>
        </w:tc>
        <w:tc>
          <w:tcPr>
            <w:tcW w:w="992" w:type="dxa"/>
          </w:tcPr>
          <w:p w:rsidR="00CF2555"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12</w:t>
            </w: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13</w:t>
            </w:r>
          </w:p>
        </w:tc>
        <w:tc>
          <w:tcPr>
            <w:tcW w:w="3827" w:type="dxa"/>
          </w:tcPr>
          <w:p w:rsidR="00CF2555" w:rsidRPr="00E6418A" w:rsidRDefault="00CF2555" w:rsidP="00CF2555">
            <w:pPr>
              <w:ind w:firstLine="567"/>
              <w:jc w:val="both"/>
              <w:rPr>
                <w:b/>
                <w:sz w:val="22"/>
                <w:u w:val="single"/>
              </w:rPr>
            </w:pPr>
            <w:r w:rsidRPr="00E6418A">
              <w:rPr>
                <w:b/>
                <w:sz w:val="22"/>
                <w:u w:val="single"/>
              </w:rPr>
              <w:lastRenderedPageBreak/>
              <w:t>Finanšu ministre D.Reizniece-Ozola</w:t>
            </w:r>
          </w:p>
          <w:p w:rsidR="00CF2555" w:rsidRPr="00FC15CB" w:rsidRDefault="00CF2555" w:rsidP="00CF2555">
            <w:pPr>
              <w:autoSpaceDE w:val="0"/>
              <w:autoSpaceDN w:val="0"/>
              <w:adjustRightInd w:val="0"/>
              <w:ind w:firstLine="567"/>
              <w:contextualSpacing/>
              <w:jc w:val="both"/>
              <w:rPr>
                <w:color w:val="000000"/>
                <w:sz w:val="22"/>
              </w:rPr>
            </w:pPr>
            <w:r w:rsidRPr="00FC15CB">
              <w:rPr>
                <w:color w:val="000000"/>
                <w:sz w:val="22"/>
              </w:rPr>
              <w:t xml:space="preserve">Izteikt likumprojekta 1.pantu šādā redakcijā: </w:t>
            </w:r>
          </w:p>
          <w:p w:rsidR="00CF2555" w:rsidRPr="00FC15CB" w:rsidRDefault="00CF2555" w:rsidP="00CF2555">
            <w:pPr>
              <w:widowControl w:val="0"/>
              <w:ind w:firstLine="567"/>
              <w:jc w:val="both"/>
              <w:rPr>
                <w:sz w:val="22"/>
              </w:rPr>
            </w:pPr>
            <w:r w:rsidRPr="00FC15CB">
              <w:rPr>
                <w:sz w:val="22"/>
              </w:rPr>
              <w:t>5.pantā:</w:t>
            </w:r>
          </w:p>
          <w:p w:rsidR="00CF2555" w:rsidRPr="00FC15CB" w:rsidRDefault="00CF2555" w:rsidP="00CF2555">
            <w:pPr>
              <w:widowControl w:val="0"/>
              <w:ind w:firstLine="567"/>
              <w:jc w:val="both"/>
              <w:rPr>
                <w:sz w:val="22"/>
              </w:rPr>
            </w:pPr>
            <w:r w:rsidRPr="00FC15CB">
              <w:rPr>
                <w:sz w:val="22"/>
              </w:rPr>
              <w:t>izteikt trešo un ceturto daļu šādā redakcijā:</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“(3) Transportlīdzekļa ekspluatācijas nodoklim pirms transportlīdzekļa valsts tehniskās apskates jābūt samaksātam pilnā apmērā. Transportlīdzeklim, kurš noņemts no uzskaites atsavināšanai Latvijā, tehnisko apskati veic, ja samaksāta viena divpadsmitā daļa no transportlīdzekļa ekspluatācijas nodokļa.</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(4) Reģistrējot transportlīdzekli, transportlīdzekļa ekspluatācijas nodokļa summai jābūt samaksātai apmērā, ko aprēķina saskaņā ar šādu formulu:</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 xml:space="preserve">transportlīdzekļa ekspluatācijas nodoklis = transportlīdzekļa ekspluatācijas nodoklis gadam x 1/12 x kārtējā kalendārajā gadā atlikušo pilno mēnešu skaits (ieskaitot reģistrācijas </w:t>
            </w:r>
            <w:r w:rsidRPr="00FC15CB">
              <w:rPr>
                <w:rFonts w:eastAsia="Calibri"/>
                <w:sz w:val="22"/>
                <w:szCs w:val="22"/>
              </w:rPr>
              <w:lastRenderedPageBreak/>
              <w:t>mēnesi).”;</w:t>
            </w:r>
          </w:p>
          <w:p w:rsidR="00CF2555" w:rsidRPr="00FC15CB" w:rsidRDefault="00CF2555" w:rsidP="00CF2555">
            <w:pPr>
              <w:pStyle w:val="ListParagraph"/>
              <w:autoSpaceDE w:val="0"/>
              <w:autoSpaceDN w:val="0"/>
              <w:adjustRightInd w:val="0"/>
              <w:spacing w:before="0" w:beforeAutospacing="0" w:after="0" w:afterAutospacing="0"/>
              <w:ind w:firstLine="567"/>
              <w:jc w:val="both"/>
              <w:rPr>
                <w:color w:val="000000"/>
                <w:sz w:val="22"/>
                <w:szCs w:val="22"/>
              </w:rPr>
            </w:pPr>
            <w:r w:rsidRPr="00FC15CB">
              <w:rPr>
                <w:color w:val="000000"/>
                <w:sz w:val="22"/>
                <w:szCs w:val="22"/>
              </w:rPr>
              <w:t>izslēgt 4.</w:t>
            </w:r>
            <w:r w:rsidRPr="00FC15CB">
              <w:rPr>
                <w:color w:val="000000"/>
                <w:sz w:val="22"/>
                <w:szCs w:val="22"/>
                <w:vertAlign w:val="superscript"/>
              </w:rPr>
              <w:t>1</w:t>
            </w:r>
            <w:r w:rsidRPr="00FC15CB">
              <w:rPr>
                <w:color w:val="000000"/>
                <w:sz w:val="22"/>
                <w:szCs w:val="22"/>
              </w:rPr>
              <w:t xml:space="preserve"> daļu;</w:t>
            </w:r>
          </w:p>
          <w:p w:rsidR="00CF2555" w:rsidRPr="00FC15CB" w:rsidRDefault="00CF2555" w:rsidP="00CF2555">
            <w:pPr>
              <w:autoSpaceDE w:val="0"/>
              <w:autoSpaceDN w:val="0"/>
              <w:adjustRightInd w:val="0"/>
              <w:ind w:firstLine="567"/>
              <w:jc w:val="both"/>
              <w:rPr>
                <w:color w:val="000000"/>
                <w:sz w:val="22"/>
              </w:rPr>
            </w:pPr>
            <w:r w:rsidRPr="00FC15CB">
              <w:rPr>
                <w:color w:val="000000"/>
                <w:sz w:val="22"/>
              </w:rPr>
              <w:t>papildināt ar 4.</w:t>
            </w:r>
            <w:r w:rsidRPr="00FC15CB">
              <w:rPr>
                <w:color w:val="000000"/>
                <w:sz w:val="22"/>
                <w:vertAlign w:val="superscript"/>
              </w:rPr>
              <w:t>2</w:t>
            </w:r>
            <w:r w:rsidRPr="00FC15CB">
              <w:rPr>
                <w:color w:val="000000"/>
                <w:sz w:val="22"/>
              </w:rPr>
              <w:t xml:space="preserve"> daļu šādā redakcijā:</w:t>
            </w:r>
          </w:p>
          <w:p w:rsidR="00CF2555" w:rsidRPr="00FC15CB" w:rsidRDefault="00CF2555" w:rsidP="00CF2555">
            <w:pPr>
              <w:autoSpaceDE w:val="0"/>
              <w:autoSpaceDN w:val="0"/>
              <w:adjustRightInd w:val="0"/>
              <w:ind w:firstLine="567"/>
              <w:jc w:val="both"/>
              <w:rPr>
                <w:color w:val="000000"/>
                <w:sz w:val="22"/>
              </w:rPr>
            </w:pPr>
            <w:r w:rsidRPr="00FC15CB">
              <w:rPr>
                <w:color w:val="000000"/>
                <w:sz w:val="22"/>
              </w:rPr>
              <w:t xml:space="preserve">“Ja normatīvajos aktos noteiktajos gadījumos transportlīdzekli atsavina normatīvajos aktos noteikta persona (valsts iestāde, zvērināts tiesu izpildītājs, maksātnespējas procesa administrators), kas nav transportlīdzekļa īpašnieks vai turētājs, tad, reģistrējot šādu transportlīdzekli, transportlīdzekļa ekspluatācijas nodokļa summai jābūt samaksātai apmērā, ko aprēķina saskaņā ar šādu formulu: </w:t>
            </w:r>
          </w:p>
          <w:p w:rsidR="00CF2555" w:rsidRPr="00FC15CB" w:rsidRDefault="00CF2555" w:rsidP="00CF2555">
            <w:pPr>
              <w:autoSpaceDE w:val="0"/>
              <w:autoSpaceDN w:val="0"/>
              <w:adjustRightInd w:val="0"/>
              <w:ind w:firstLine="567"/>
              <w:jc w:val="both"/>
              <w:rPr>
                <w:color w:val="000000"/>
                <w:sz w:val="22"/>
              </w:rPr>
            </w:pPr>
            <w:r w:rsidRPr="00FC15CB">
              <w:rPr>
                <w:color w:val="000000"/>
                <w:sz w:val="22"/>
              </w:rPr>
              <w:t>transportlīdzekļa ekspluatācijas nodoklis = transportlīdzekļa ekspluatācijas nodoklis gadam x 1/12 x kārtējā kalendāra gadā atlikušo pilno mēnešu skaits (neskaitot mēnesi, kurā veikta nosolītās summas samaksa).”;</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izteikt piekto daļu šādā redakcijā:</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“(5) Transportlīdzekli noņemot no uzskaites atsavināšanai Latvijā vai izvešanai no Latvijas vai pārtraucot transportlīdzekļa reģistrāciju uz laiku, nododot numura zīmes, transportlīdzekļa ekspluatācijas nodokļa summai jābūt samaksātai apmērā, ko aprēķina saskaņā ar šādu formulu:</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transportlīdzekļa ekspluatācijas nodoklis = transportlīdzekļa ekspluatācijas nodoklis gadam x 1/12 x kārtējā kalendārajā gadā aizvadīto mēnešu skaits (ieskaitot kārtējo mēnesi).”;</w:t>
            </w: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r w:rsidRPr="00FC15CB">
              <w:rPr>
                <w:rFonts w:eastAsia="Calibri"/>
                <w:sz w:val="22"/>
                <w:szCs w:val="22"/>
              </w:rPr>
              <w:t>papildināt pantu ar 7.</w:t>
            </w:r>
            <w:r w:rsidRPr="00FC15CB">
              <w:rPr>
                <w:rFonts w:eastAsia="Calibri"/>
                <w:sz w:val="22"/>
                <w:szCs w:val="22"/>
                <w:vertAlign w:val="superscript"/>
              </w:rPr>
              <w:t>1</w:t>
            </w:r>
            <w:r w:rsidRPr="00FC15CB">
              <w:rPr>
                <w:rFonts w:eastAsia="Calibri"/>
                <w:sz w:val="22"/>
                <w:szCs w:val="22"/>
              </w:rPr>
              <w:t>daļu šādā redakcijā:</w:t>
            </w:r>
          </w:p>
          <w:p w:rsidR="00CF2555" w:rsidRDefault="00CF2555" w:rsidP="00CF2555">
            <w:pPr>
              <w:pStyle w:val="ListParagraph"/>
              <w:widowControl w:val="0"/>
              <w:spacing w:before="0" w:beforeAutospacing="0" w:after="0" w:afterAutospacing="0"/>
              <w:ind w:firstLine="567"/>
              <w:jc w:val="both"/>
              <w:rPr>
                <w:b/>
                <w:sz w:val="22"/>
                <w:u w:val="single"/>
              </w:rPr>
            </w:pPr>
            <w:r w:rsidRPr="00FC15CB">
              <w:rPr>
                <w:rFonts w:eastAsia="Calibri"/>
                <w:sz w:val="22"/>
                <w:szCs w:val="22"/>
              </w:rPr>
              <w:lastRenderedPageBreak/>
              <w:t>“(7</w:t>
            </w:r>
            <w:r w:rsidRPr="00FC15CB">
              <w:rPr>
                <w:rFonts w:eastAsia="Calibri"/>
                <w:sz w:val="22"/>
                <w:szCs w:val="22"/>
                <w:vertAlign w:val="superscript"/>
              </w:rPr>
              <w:t>1</w:t>
            </w:r>
            <w:r w:rsidRPr="00FC15CB">
              <w:rPr>
                <w:rFonts w:eastAsia="Calibri"/>
                <w:sz w:val="22"/>
                <w:szCs w:val="22"/>
              </w:rPr>
              <w:t>) Pagarinot tranzīta numura zīmes derīguma termiņu vai termiņu transportlīdzekļa noņemšanai no uzskaites, samaksā vienu divpadsmito daļu no transportlīdzekļa ekspluatācijas nodokļa.”</w:t>
            </w:r>
            <w:r w:rsidRPr="001C5843">
              <w:rPr>
                <w:b/>
                <w:sz w:val="22"/>
                <w:u w:val="single"/>
              </w:rPr>
              <w:t xml:space="preserve"> </w:t>
            </w:r>
          </w:p>
          <w:p w:rsidR="00CF2555" w:rsidRDefault="00CF2555" w:rsidP="00CF2555">
            <w:pPr>
              <w:pStyle w:val="ListParagraph"/>
              <w:widowControl w:val="0"/>
              <w:spacing w:before="0" w:beforeAutospacing="0" w:after="0" w:afterAutospacing="0"/>
              <w:ind w:firstLine="567"/>
              <w:jc w:val="both"/>
              <w:rPr>
                <w:b/>
                <w:sz w:val="22"/>
                <w:u w:val="single"/>
              </w:rPr>
            </w:pPr>
          </w:p>
          <w:p w:rsidR="00CF2555" w:rsidRPr="001C5843" w:rsidRDefault="00CF2555" w:rsidP="00CF2555">
            <w:pPr>
              <w:pStyle w:val="ListParagraph"/>
              <w:widowControl w:val="0"/>
              <w:spacing w:before="0" w:beforeAutospacing="0" w:after="0" w:afterAutospacing="0"/>
              <w:ind w:firstLine="567"/>
              <w:jc w:val="both"/>
              <w:rPr>
                <w:b/>
                <w:sz w:val="22"/>
                <w:u w:val="single"/>
              </w:rPr>
            </w:pPr>
            <w:r w:rsidRPr="001C5843">
              <w:rPr>
                <w:b/>
                <w:sz w:val="22"/>
                <w:u w:val="single"/>
              </w:rPr>
              <w:t>Juridiskais birojs</w:t>
            </w:r>
          </w:p>
          <w:p w:rsidR="00CF2555" w:rsidRPr="001C5843" w:rsidRDefault="00CF2555" w:rsidP="00CF2555">
            <w:pPr>
              <w:ind w:firstLine="567"/>
              <w:jc w:val="both"/>
              <w:rPr>
                <w:sz w:val="22"/>
              </w:rPr>
            </w:pPr>
            <w:r w:rsidRPr="001C5843">
              <w:rPr>
                <w:sz w:val="22"/>
              </w:rPr>
              <w:t>Ierosinām izteikt likumprojekta pirmo pantu šādā redakcijā:</w:t>
            </w:r>
          </w:p>
          <w:p w:rsidR="00CF2555" w:rsidRPr="001C5843" w:rsidRDefault="00CF2555" w:rsidP="00CF2555">
            <w:pPr>
              <w:ind w:firstLine="567"/>
              <w:jc w:val="both"/>
              <w:rPr>
                <w:sz w:val="22"/>
              </w:rPr>
            </w:pPr>
            <w:r w:rsidRPr="001C5843">
              <w:rPr>
                <w:sz w:val="22"/>
              </w:rPr>
              <w:t>“1.  5. pantā:</w:t>
            </w:r>
          </w:p>
          <w:p w:rsidR="00CF2555" w:rsidRPr="001C5843" w:rsidRDefault="00CF2555" w:rsidP="00CF2555">
            <w:pPr>
              <w:ind w:firstLine="567"/>
              <w:jc w:val="both"/>
              <w:rPr>
                <w:sz w:val="22"/>
                <w:u w:val="single"/>
              </w:rPr>
            </w:pPr>
            <w:r w:rsidRPr="001C5843">
              <w:rPr>
                <w:sz w:val="22"/>
                <w:u w:val="single"/>
              </w:rPr>
              <w:t>izteikt trešo un ceturto daļu šādā redakcijā:</w:t>
            </w:r>
          </w:p>
          <w:p w:rsidR="00CF2555" w:rsidRPr="001C5843" w:rsidRDefault="00CF2555" w:rsidP="00CF2555">
            <w:pPr>
              <w:ind w:firstLine="567"/>
              <w:jc w:val="both"/>
              <w:rPr>
                <w:sz w:val="22"/>
                <w:u w:val="single"/>
              </w:rPr>
            </w:pPr>
            <w:r w:rsidRPr="001C5843">
              <w:rPr>
                <w:sz w:val="22"/>
              </w:rPr>
              <w:t>“(3) Transportlīdzekļa ekspluatācijas nodoklim pirms transportlīdzekļa valsts tehniskās apskates jābūt samaksātam pilnā apmērā. Transportlīdzeklim, kurš noņemts no uzskaites atsavināšanai Latvijā, tehnisko apskati veic, ja samaksāta viena divpadsmitā daļa no transportlīdzekļa ekspluatācijas nodokļa.</w:t>
            </w:r>
          </w:p>
          <w:p w:rsidR="00CF2555" w:rsidRPr="001C5843" w:rsidRDefault="00CF2555" w:rsidP="00CF2555">
            <w:pPr>
              <w:ind w:firstLine="567"/>
              <w:jc w:val="both"/>
              <w:rPr>
                <w:sz w:val="22"/>
                <w:u w:val="single"/>
              </w:rPr>
            </w:pPr>
            <w:r w:rsidRPr="001C5843">
              <w:rPr>
                <w:sz w:val="22"/>
              </w:rPr>
              <w:t>(4) Reģistrējot transportlīdzekli, transportlīdzekļa ekspluatācijas nodokļa summai jābūt samaksātai apmērā, ko aprēķina saskaņā ar šādu formulu:</w:t>
            </w:r>
          </w:p>
          <w:p w:rsidR="00CF2555" w:rsidRPr="001C5843" w:rsidRDefault="00CF2555" w:rsidP="00CF2555">
            <w:pPr>
              <w:ind w:firstLine="567"/>
              <w:jc w:val="both"/>
              <w:rPr>
                <w:sz w:val="22"/>
              </w:rPr>
            </w:pPr>
            <w:r w:rsidRPr="001C5843">
              <w:rPr>
                <w:sz w:val="22"/>
              </w:rPr>
              <w:t xml:space="preserve"> transportlīdzekļa ekspluatācijas nodoklis = transportlīdzekļa ekspluatācijas nodoklis gadam x 1/12 x kārtējā kalendāra gadā atlikušo pilno mēnešu skaits (ieskaitot reģistrācijas mēnesi).”;</w:t>
            </w:r>
          </w:p>
          <w:p w:rsidR="00CF2555" w:rsidRPr="001C5843" w:rsidRDefault="00CF2555" w:rsidP="00CF2555">
            <w:pPr>
              <w:ind w:firstLine="567"/>
              <w:jc w:val="both"/>
              <w:rPr>
                <w:sz w:val="22"/>
                <w:u w:val="single"/>
              </w:rPr>
            </w:pPr>
            <w:r w:rsidRPr="001C5843">
              <w:rPr>
                <w:sz w:val="22"/>
                <w:u w:val="single"/>
              </w:rPr>
              <w:t>izteikt piekto daļu šādā redakcijā:</w:t>
            </w:r>
          </w:p>
          <w:p w:rsidR="00CF2555" w:rsidRPr="001C5843" w:rsidRDefault="00CF2555" w:rsidP="00CF2555">
            <w:pPr>
              <w:ind w:firstLine="567"/>
              <w:jc w:val="both"/>
              <w:rPr>
                <w:sz w:val="22"/>
              </w:rPr>
            </w:pPr>
            <w:r w:rsidRPr="001C5843">
              <w:rPr>
                <w:sz w:val="22"/>
              </w:rPr>
              <w:t xml:space="preserve">“(5) Transportlīdzekli noņemot no uzskaites atsavināšanai Latvijā vai izvešanai no Latvijas vai pārtraucot transportlīdzekļa reģistrāciju uz laiku, nododot numura zīmes, transportlīdzekļa </w:t>
            </w:r>
            <w:r w:rsidRPr="001C5843">
              <w:rPr>
                <w:sz w:val="22"/>
              </w:rPr>
              <w:lastRenderedPageBreak/>
              <w:t>ekspluatācijas nodokļa summai jābūt samaksātai apmērā, ko aprēķina saskaņā ar šādu formulu:</w:t>
            </w:r>
          </w:p>
          <w:p w:rsidR="00CF2555" w:rsidRPr="001C5843" w:rsidRDefault="00CF2555" w:rsidP="00CF2555">
            <w:pPr>
              <w:ind w:firstLine="567"/>
              <w:jc w:val="both"/>
              <w:rPr>
                <w:sz w:val="22"/>
              </w:rPr>
            </w:pPr>
            <w:r w:rsidRPr="001C5843">
              <w:rPr>
                <w:sz w:val="22"/>
              </w:rPr>
              <w:t>transportlīdzekļa ekspluatācijas nodoklis = transportlīdzekļa ekspluatācijas nodoklis gadam x 1/12 x kārtējā kalendāra gadā aizvadīto mēnešu skaits (ieskaitot kārtējo mēnesi).”;</w:t>
            </w:r>
          </w:p>
          <w:p w:rsidR="00CF2555" w:rsidRPr="001C5843" w:rsidRDefault="00CF2555" w:rsidP="00CF2555">
            <w:pPr>
              <w:ind w:firstLine="567"/>
              <w:jc w:val="both"/>
              <w:rPr>
                <w:sz w:val="22"/>
                <w:u w:val="single"/>
              </w:rPr>
            </w:pPr>
            <w:r w:rsidRPr="001C5843">
              <w:rPr>
                <w:sz w:val="22"/>
              </w:rPr>
              <w:t>papildināt pantu ar 7.</w:t>
            </w:r>
            <w:r w:rsidRPr="001C5843">
              <w:rPr>
                <w:sz w:val="22"/>
                <w:vertAlign w:val="superscript"/>
              </w:rPr>
              <w:t>1</w:t>
            </w:r>
            <w:r w:rsidRPr="001C5843">
              <w:rPr>
                <w:sz w:val="22"/>
              </w:rPr>
              <w:t xml:space="preserve"> daļu šādā redakcijā:</w:t>
            </w:r>
          </w:p>
          <w:p w:rsidR="00CF2555" w:rsidRDefault="00CF2555" w:rsidP="00CF2555">
            <w:pPr>
              <w:ind w:firstLine="567"/>
              <w:jc w:val="both"/>
              <w:rPr>
                <w:sz w:val="22"/>
              </w:rPr>
            </w:pPr>
            <w:r w:rsidRPr="001C5843">
              <w:rPr>
                <w:sz w:val="22"/>
              </w:rPr>
              <w:t>“(7</w:t>
            </w:r>
            <w:r w:rsidRPr="001C5843">
              <w:rPr>
                <w:sz w:val="22"/>
                <w:vertAlign w:val="superscript"/>
              </w:rPr>
              <w:t>1</w:t>
            </w:r>
            <w:r w:rsidRPr="001C5843">
              <w:rPr>
                <w:sz w:val="22"/>
              </w:rPr>
              <w:t>) Pagarinot tranzīta numura zīmes derīguma termiņu vai termiņu transportlīdzekļa noņemšanai no uzskaites, samaksā vienu divpadsmito daļu no transportlīdzekļa ekspluatācijas nodokļa.”.</w:t>
            </w:r>
          </w:p>
          <w:p w:rsidR="00CF2555" w:rsidRPr="001C5843" w:rsidRDefault="00CF2555" w:rsidP="00CF2555">
            <w:pPr>
              <w:ind w:firstLine="567"/>
              <w:jc w:val="both"/>
              <w:rPr>
                <w:sz w:val="22"/>
              </w:rPr>
            </w:pPr>
          </w:p>
          <w:p w:rsidR="00CF2555" w:rsidRPr="00FC15CB" w:rsidRDefault="00CF2555" w:rsidP="00CF2555">
            <w:pPr>
              <w:pStyle w:val="ListParagraph"/>
              <w:widowControl w:val="0"/>
              <w:spacing w:before="0" w:beforeAutospacing="0" w:after="0" w:afterAutospacing="0"/>
              <w:ind w:firstLine="567"/>
              <w:jc w:val="both"/>
              <w:rPr>
                <w:rFonts w:eastAsia="Calibri"/>
                <w:sz w:val="22"/>
                <w:szCs w:val="22"/>
              </w:rPr>
            </w:pPr>
          </w:p>
        </w:tc>
        <w:tc>
          <w:tcPr>
            <w:tcW w:w="1418" w:type="dxa"/>
          </w:tcPr>
          <w:p w:rsidR="00CF2555" w:rsidRDefault="00CF2555" w:rsidP="00CF2555">
            <w:pPr>
              <w:jc w:val="both"/>
              <w:rPr>
                <w:rFonts w:eastAsia="Times New Roman"/>
                <w:b/>
                <w:color w:val="000000" w:themeColor="text1"/>
                <w:sz w:val="22"/>
                <w:lang w:eastAsia="lv-LV"/>
              </w:rPr>
            </w:pPr>
            <w:r w:rsidRPr="00CF2555">
              <w:rPr>
                <w:rFonts w:eastAsia="Times New Roman"/>
                <w:b/>
                <w:color w:val="000000" w:themeColor="text1"/>
                <w:sz w:val="22"/>
                <w:lang w:eastAsia="lv-LV"/>
              </w:rPr>
              <w:lastRenderedPageBreak/>
              <w:t>Atbalstīt</w:t>
            </w: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Default="00CF2555" w:rsidP="00CF2555">
            <w:pPr>
              <w:jc w:val="both"/>
              <w:rPr>
                <w:rFonts w:eastAsia="Times New Roman"/>
                <w:b/>
                <w:color w:val="000000" w:themeColor="text1"/>
                <w:sz w:val="22"/>
                <w:lang w:eastAsia="lv-LV"/>
              </w:rPr>
            </w:pPr>
          </w:p>
          <w:p w:rsidR="00CF2555" w:rsidRPr="00CF2555" w:rsidRDefault="00CF2555" w:rsidP="00CF2555">
            <w:pPr>
              <w:jc w:val="both"/>
              <w:rPr>
                <w:rFonts w:eastAsia="Times New Roman"/>
                <w:b/>
                <w:color w:val="000000" w:themeColor="text1"/>
                <w:sz w:val="22"/>
                <w:lang w:eastAsia="lv-LV"/>
              </w:rPr>
            </w:pPr>
            <w:r w:rsidRPr="00CF2555">
              <w:rPr>
                <w:rFonts w:eastAsia="Times New Roman"/>
                <w:b/>
                <w:color w:val="000000" w:themeColor="text1"/>
                <w:sz w:val="22"/>
                <w:lang w:eastAsia="lv-LV"/>
              </w:rPr>
              <w:t>Atbalstīt</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2174CD" w:rsidRDefault="00CF2555" w:rsidP="00CF2555">
            <w:pPr>
              <w:ind w:firstLine="567"/>
              <w:jc w:val="both"/>
              <w:rPr>
                <w:rFonts w:eastAsia="Times New Roman"/>
                <w:sz w:val="22"/>
                <w:lang w:eastAsia="lv-LV"/>
              </w:rPr>
            </w:pPr>
            <w:r w:rsidRPr="002174CD">
              <w:rPr>
                <w:rFonts w:eastAsia="Times New Roman"/>
                <w:b/>
                <w:bCs/>
                <w:sz w:val="22"/>
                <w:lang w:eastAsia="lv-LV"/>
              </w:rPr>
              <w:lastRenderedPageBreak/>
              <w:t>7.pants. Transportlīdzekļa ekspluatācijas nodokļa atvieglojumi</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 xml:space="preserve"> (4</w:t>
            </w:r>
            <w:r w:rsidRPr="002174CD">
              <w:rPr>
                <w:rFonts w:eastAsia="Times New Roman"/>
                <w:sz w:val="22"/>
                <w:vertAlign w:val="superscript"/>
                <w:lang w:eastAsia="lv-LV"/>
              </w:rPr>
              <w:t>1</w:t>
            </w:r>
            <w:r w:rsidRPr="002174CD">
              <w:rPr>
                <w:rFonts w:eastAsia="Times New Roman"/>
                <w:sz w:val="22"/>
                <w:lang w:eastAsia="lv-LV"/>
              </w:rPr>
              <w:t>) Par transportlīdzekļiem, ar kuriem fiziskā vai juridiskā persona, kas ieļauta Lauku atbalsta dienesta maksājumu saņēmēju datubāzē, veic kravas pašpārvadājumus, transportlīdzekļa ekspluatācijas nodokli maksā 25 procentu apmērā, ievērojot šādus nosacījumus:</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 xml:space="preserve">1) ja personas īpašumā vai turējumā reģistrēts viens transportlīdzeklis, atvieglojumu par to piemēro, ja nodokļu maksātāja ieņēmumi no lauksaimnieciskās ražošanas pēdējā iesniegtajā uzņēmuma gada pārskatā vai pēdējā iesniegtajā gada ienākumu deklarācijā ir vismaz 5000 </w:t>
            </w:r>
            <w:r w:rsidRPr="002174CD">
              <w:rPr>
                <w:rFonts w:eastAsia="Times New Roman"/>
                <w:i/>
                <w:iCs/>
                <w:sz w:val="22"/>
                <w:lang w:eastAsia="lv-LV"/>
              </w:rPr>
              <w:t xml:space="preserve">euro </w:t>
            </w:r>
            <w:r w:rsidRPr="002174CD">
              <w:rPr>
                <w:rFonts w:eastAsia="Times New Roman"/>
                <w:sz w:val="22"/>
                <w:lang w:eastAsia="lv-LV"/>
              </w:rPr>
              <w:t xml:space="preserve">(neieskaitot </w:t>
            </w:r>
            <w:r w:rsidRPr="002174CD">
              <w:rPr>
                <w:rFonts w:eastAsia="Times New Roman"/>
                <w:sz w:val="22"/>
                <w:lang w:eastAsia="lv-LV"/>
              </w:rPr>
              <w:lastRenderedPageBreak/>
              <w:t>saņemto valsts un Eiropas Savienības atbalstu lauksaimniecībai un lauku attīstībai);</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 xml:space="preserve">2) ja personas īpašumā vai turējumā reģistrēti vairāki transportlīdzekļi, par pirmo atvieglojumu piemēro, ja nodokļu maksātāja ieņēmumi no lauksaimnieciskās ražošanas pēdējā iesniegtajā uzņēmuma gada pārskatā vai pēdējā iesniegtajā gada ienākumu deklarācijā ir vismaz 5000 </w:t>
            </w:r>
            <w:r w:rsidRPr="002174CD">
              <w:rPr>
                <w:rFonts w:eastAsia="Times New Roman"/>
                <w:i/>
                <w:iCs/>
                <w:sz w:val="22"/>
                <w:lang w:eastAsia="lv-LV"/>
              </w:rPr>
              <w:t xml:space="preserve">euro </w:t>
            </w:r>
            <w:r w:rsidRPr="002174CD">
              <w:rPr>
                <w:rFonts w:eastAsia="Times New Roman"/>
                <w:sz w:val="22"/>
                <w:lang w:eastAsia="lv-LV"/>
              </w:rPr>
              <w:t xml:space="preserve">(neieskaitot saņemto valsts un Eiropas Savienības atbalstu lauksaimniecībai un lauku attīstībai), un par katru nākamo transportlīdzekli atvieglojumu piemēro uz katriem 70 000 </w:t>
            </w:r>
            <w:r w:rsidRPr="002174CD">
              <w:rPr>
                <w:rFonts w:eastAsia="Times New Roman"/>
                <w:i/>
                <w:iCs/>
                <w:sz w:val="22"/>
                <w:lang w:eastAsia="lv-LV"/>
              </w:rPr>
              <w:t xml:space="preserve">euro </w:t>
            </w:r>
            <w:r w:rsidRPr="002174CD">
              <w:rPr>
                <w:rFonts w:eastAsia="Times New Roman"/>
                <w:sz w:val="22"/>
                <w:lang w:eastAsia="lv-LV"/>
              </w:rPr>
              <w:t>ieņēmumu no lauksaimnieciskās ražošanas pēdējā iesniegtajā uzņēmuma gada pārskatā vai pēdējā iesniegtajā gada ienākumu deklarācijā (neieskaitot saņemto valsts un Eiropas Savienības atbalstu lauksaimniecībai un lauku attīstībai).</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(5) Daudzbērnu ģimene par vienu no tās locekļa īpašumā, turējumā vai valdījumā reģistrētu transportlīdzekli maksā transportlīdzekļa ekspluatācijas nodokli par attiecīgo kalendāra gadu 50 procentu apmērā, ja minētais transportlīdzeklis ir reģistrēts kā:</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1) vieglais pasažieru vai plašlietojuma;</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2) kravas transporta kaste vai furgons, ja attiecīgā automobiļa pasažiera sēdvietu skaits pārsniedz četras vietas;</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lastRenderedPageBreak/>
              <w:t>3) autobuss ar pasažieru sēdvietu skaitu līdz 16 vietām;</w:t>
            </w:r>
          </w:p>
          <w:p w:rsidR="00CF2555" w:rsidRPr="002174CD" w:rsidRDefault="00CF2555" w:rsidP="00CF2555">
            <w:pPr>
              <w:ind w:firstLine="567"/>
              <w:jc w:val="both"/>
              <w:rPr>
                <w:rFonts w:eastAsia="Times New Roman"/>
                <w:sz w:val="22"/>
                <w:lang w:eastAsia="lv-LV"/>
              </w:rPr>
            </w:pPr>
            <w:r w:rsidRPr="002174CD">
              <w:rPr>
                <w:rFonts w:eastAsia="Times New Roman"/>
                <w:sz w:val="22"/>
                <w:lang w:eastAsia="lv-LV"/>
              </w:rPr>
              <w:t>4) vieglais, kravas vai autobuss speciālais dzīvojamais.</w:t>
            </w:r>
          </w:p>
        </w:tc>
        <w:tc>
          <w:tcPr>
            <w:tcW w:w="4253" w:type="dxa"/>
            <w:shd w:val="clear" w:color="auto" w:fill="auto"/>
          </w:tcPr>
          <w:p w:rsidR="00CF2555" w:rsidRPr="00496988" w:rsidRDefault="00CF2555" w:rsidP="00CF2555">
            <w:pPr>
              <w:pStyle w:val="ListParagraph"/>
              <w:widowControl w:val="0"/>
              <w:spacing w:before="0" w:beforeAutospacing="0" w:after="0" w:afterAutospacing="0"/>
              <w:ind w:firstLine="567"/>
              <w:contextualSpacing/>
              <w:jc w:val="both"/>
              <w:rPr>
                <w:rFonts w:eastAsia="Calibri"/>
                <w:color w:val="000000" w:themeColor="text1"/>
                <w:sz w:val="22"/>
                <w:szCs w:val="22"/>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14</w:t>
            </w:r>
          </w:p>
        </w:tc>
        <w:tc>
          <w:tcPr>
            <w:tcW w:w="3827" w:type="dxa"/>
          </w:tcPr>
          <w:p w:rsidR="00CF2555" w:rsidRPr="002174CD" w:rsidRDefault="00CF2555" w:rsidP="00CF2555">
            <w:pPr>
              <w:ind w:firstLine="567"/>
              <w:jc w:val="both"/>
              <w:rPr>
                <w:b/>
                <w:sz w:val="22"/>
                <w:u w:val="single"/>
              </w:rPr>
            </w:pPr>
            <w:r w:rsidRPr="002174CD">
              <w:rPr>
                <w:b/>
                <w:sz w:val="22"/>
                <w:u w:val="single"/>
              </w:rPr>
              <w:t>Deputāts E. Putra</w:t>
            </w:r>
          </w:p>
          <w:p w:rsidR="00CF2555" w:rsidRPr="002174CD" w:rsidRDefault="00CF2555" w:rsidP="00CF2555">
            <w:pPr>
              <w:ind w:firstLine="567"/>
              <w:jc w:val="both"/>
              <w:rPr>
                <w:sz w:val="22"/>
              </w:rPr>
            </w:pPr>
            <w:r w:rsidRPr="002174CD">
              <w:rPr>
                <w:sz w:val="22"/>
              </w:rPr>
              <w:t>Papildināt likumprojektu ar jaunu pantu šādā redakcijā:</w:t>
            </w:r>
          </w:p>
          <w:p w:rsidR="00CF2555" w:rsidRPr="002174CD" w:rsidRDefault="00CF2555" w:rsidP="00CF2555">
            <w:pPr>
              <w:ind w:firstLine="567"/>
              <w:jc w:val="both"/>
              <w:rPr>
                <w:sz w:val="22"/>
              </w:rPr>
            </w:pPr>
            <w:r w:rsidRPr="002174CD">
              <w:rPr>
                <w:sz w:val="22"/>
              </w:rPr>
              <w:t>″Izteikt likuma 7. panta 4.¹ daļu šādā redakcijā:</w:t>
            </w:r>
          </w:p>
          <w:p w:rsidR="00CF2555" w:rsidRPr="002174CD" w:rsidRDefault="00CF2555" w:rsidP="00CF2555">
            <w:pPr>
              <w:ind w:firstLine="567"/>
              <w:jc w:val="both"/>
              <w:rPr>
                <w:sz w:val="22"/>
              </w:rPr>
            </w:pPr>
            <w:r w:rsidRPr="002174CD">
              <w:rPr>
                <w:sz w:val="22"/>
              </w:rPr>
              <w:t xml:space="preserve"> “(4</w:t>
            </w:r>
            <w:r w:rsidRPr="002174CD">
              <w:rPr>
                <w:sz w:val="22"/>
                <w:vertAlign w:val="superscript"/>
              </w:rPr>
              <w:t>1</w:t>
            </w:r>
            <w:r w:rsidRPr="002174CD">
              <w:rPr>
                <w:sz w:val="22"/>
              </w:rPr>
              <w:t>) Par kravas automobiļiem, ar kuriem fiziskā vai juridiskā persona, kas ieļauta Lauku atbalsta dienesta maksājumu saņēmēju datubāzē, transportlīdzekļa ekspluatācijas nodokli maksā 50 procentu apmērā, ievērojot šādus nosacījumus:</w:t>
            </w:r>
          </w:p>
          <w:p w:rsidR="00CF2555" w:rsidRPr="002174CD" w:rsidRDefault="00CF2555" w:rsidP="00CF2555">
            <w:pPr>
              <w:ind w:firstLine="567"/>
              <w:jc w:val="both"/>
              <w:rPr>
                <w:sz w:val="22"/>
              </w:rPr>
            </w:pPr>
            <w:r w:rsidRPr="002174CD">
              <w:rPr>
                <w:sz w:val="22"/>
              </w:rPr>
              <w:t xml:space="preserve">1) ja personas īpašumā, turējumā vai valdījumā reģistrēts viens kravas automobilis, atvieglojumu par to piemēro, ja nodokļu maksātāja ieņēmumi no lauksaimnieciskās ražošanas pēdējā iesniegtajā uzņēmuma gada pārskatā vai pēdējā iesniegtajā gada ienākumu deklarācijā ir vismaz 5000 euro </w:t>
            </w:r>
            <w:r w:rsidRPr="002174CD">
              <w:rPr>
                <w:sz w:val="22"/>
              </w:rPr>
              <w:lastRenderedPageBreak/>
              <w:t>(neieskaitot saņemto valsts un Eiropas Savienības atbalstu lauksaimniecībai un lauku attīstībai);</w:t>
            </w:r>
          </w:p>
          <w:p w:rsidR="00CF2555" w:rsidRPr="007145C3" w:rsidRDefault="00CF2555" w:rsidP="00CF2555">
            <w:pPr>
              <w:ind w:firstLine="567"/>
              <w:jc w:val="both"/>
              <w:rPr>
                <w:b/>
                <w:color w:val="000000"/>
                <w:sz w:val="22"/>
                <w:u w:val="single"/>
              </w:rPr>
            </w:pPr>
            <w:r w:rsidRPr="002174CD">
              <w:rPr>
                <w:sz w:val="22"/>
              </w:rPr>
              <w:t>2) ja personas īpašumā, turējumā vai valdījumā reģistrēti vairāki kravas automobiļi, par pirmo atvieglojumu piemēro, ja nodokļu maksātāja ieņēmumi no lauksaimnieciskās ražošanas pēdējā iesniegtajā uzņēmuma gada pārskatā vai pēdējā iesniegtajā gada ienākumu deklarācijā ir vismaz 5000 euro (neieskaitot saņemto valsts un Eiropas Savienības atbalstu lauksaimniecībai un lauku attīstībai), un par katru nākamo kravas automobili atvieglojumu piemēro uz katriem 70 000 euro ieņēmumu no lauksaimnieciskās ražošanas pēdējā iesniegtajā uzņēmuma gada pārskatā vai pēdējā iesniegtajā gada ienākumu deklarācijā (neieskaitot saņemto valsts un Eiropas Savienības atbalstu lauksaimniecībai un lauku attīstībai).”</w:t>
            </w:r>
            <w:r w:rsidRPr="002174CD">
              <w:rPr>
                <w:rStyle w:val="EndnoteReference"/>
                <w:sz w:val="22"/>
              </w:rPr>
              <w:endnoteReference w:id="1"/>
            </w:r>
          </w:p>
        </w:tc>
        <w:tc>
          <w:tcPr>
            <w:tcW w:w="1418" w:type="dxa"/>
          </w:tcPr>
          <w:p w:rsidR="00CF2555" w:rsidRDefault="00CF2555" w:rsidP="00CF2555">
            <w:pPr>
              <w:jc w:val="both"/>
              <w:rPr>
                <w:rFonts w:eastAsia="Times New Roman"/>
                <w:b/>
                <w:color w:val="000000" w:themeColor="text1"/>
                <w:sz w:val="22"/>
                <w:lang w:eastAsia="lv-LV"/>
              </w:rPr>
            </w:pPr>
            <w:r w:rsidRPr="0022580F">
              <w:rPr>
                <w:rFonts w:eastAsia="Times New Roman"/>
                <w:b/>
                <w:color w:val="000000" w:themeColor="text1"/>
                <w:sz w:val="22"/>
                <w:lang w:eastAsia="lv-LV"/>
              </w:rPr>
              <w:lastRenderedPageBreak/>
              <w:t>Atbalstīt</w:t>
            </w:r>
          </w:p>
          <w:p w:rsidR="00CF2555" w:rsidRPr="00CF2555" w:rsidRDefault="00CF2555" w:rsidP="00CF2555">
            <w:pPr>
              <w:jc w:val="both"/>
              <w:rPr>
                <w:rFonts w:eastAsia="Times New Roman"/>
                <w:b/>
                <w:color w:val="000000" w:themeColor="text1"/>
                <w:sz w:val="22"/>
                <w:lang w:eastAsia="lv-LV"/>
              </w:rPr>
            </w:pPr>
            <w:r>
              <w:rPr>
                <w:rFonts w:eastAsia="Times New Roman"/>
                <w:color w:val="000000" w:themeColor="text1"/>
                <w:sz w:val="22"/>
                <w:lang w:eastAsia="lv-LV"/>
              </w:rPr>
              <w:t>Fiskālā ietekme 2018.gadā un turpmāk +0,56 milj.</w:t>
            </w:r>
            <w:r>
              <w:rPr>
                <w:rFonts w:eastAsia="Times New Roman"/>
                <w:i/>
                <w:color w:val="000000" w:themeColor="text1"/>
                <w:sz w:val="22"/>
                <w:lang w:eastAsia="lv-LV"/>
              </w:rPr>
              <w:t>euro.</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187264" w:rsidRDefault="00CF2555" w:rsidP="00CF2555">
            <w:pPr>
              <w:ind w:firstLine="567"/>
              <w:jc w:val="both"/>
              <w:rPr>
                <w:rFonts w:eastAsia="Times New Roman"/>
                <w:b/>
                <w:sz w:val="22"/>
                <w:lang w:eastAsia="lv-LV"/>
              </w:rPr>
            </w:pPr>
            <w:r w:rsidRPr="00187264">
              <w:rPr>
                <w:rFonts w:eastAsia="Times New Roman"/>
                <w:b/>
                <w:sz w:val="22"/>
                <w:lang w:eastAsia="lv-LV"/>
              </w:rPr>
              <w:lastRenderedPageBreak/>
              <w:t>III nodaļa. Uzņēmumu vieglo transportlīdzekļu nodoklis</w:t>
            </w:r>
          </w:p>
          <w:p w:rsidR="00CF2555" w:rsidRPr="00B2583D" w:rsidRDefault="00CF2555" w:rsidP="00CF2555">
            <w:pPr>
              <w:ind w:firstLine="567"/>
              <w:jc w:val="both"/>
              <w:rPr>
                <w:rFonts w:eastAsia="Times New Roman"/>
                <w:sz w:val="22"/>
                <w:lang w:eastAsia="lv-LV"/>
              </w:rPr>
            </w:pPr>
            <w:bookmarkStart w:id="3" w:name="p10"/>
            <w:bookmarkStart w:id="4" w:name="p-572277"/>
            <w:bookmarkEnd w:id="3"/>
            <w:bookmarkEnd w:id="4"/>
            <w:r w:rsidRPr="00B2583D">
              <w:rPr>
                <w:rFonts w:eastAsia="Times New Roman"/>
                <w:b/>
                <w:bCs/>
                <w:sz w:val="22"/>
                <w:lang w:eastAsia="lv-LV"/>
              </w:rPr>
              <w:t>10.pants. Uzņēmumu vieglo transportlīdzekļu nodokļa objekts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Uzņēmumu vieglo transportlīdzekļu nodokli maksā par komersanta vai ārvalsts komersanta filiāles, vai zemnieku saimniecības īpašumā vai turējumā reģistrētu vai uz darba līguma pamata lietotu, vai arī no personas, kura nav komersants vai ārvalsts komersanta filiāle, vai zemnieku saimniecība, patapinātu: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vieglo transportlīdzekli, kurš pēc savas konstrukcijas un iekšējā aprīkojuma ir paredzēts pasažieru un to bagāžas pārvadāšanai, kurā sēdvietu skaits, neskaitot vadītāja vietu, nepārsniedz astoņas sēdvietas un kurš reģistrā reģistrēts kā vieglais, vieglais pasažieru vai vieglais plašlietojuma automobilis;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kravas automobili ar pilnu masu līdz 3000 kilogramiem, kas ir reģistrēts kā kravas furgons un kam ir vairāk nekā trīs sēdvietas (ieskaitot vadītāja sēdvietu).</w:t>
            </w:r>
          </w:p>
          <w:p w:rsidR="00CF2555" w:rsidRPr="00B2583D" w:rsidRDefault="00CF2555" w:rsidP="00CF2555">
            <w:pPr>
              <w:ind w:firstLine="567"/>
              <w:jc w:val="both"/>
              <w:rPr>
                <w:rFonts w:eastAsia="Times New Roman"/>
                <w:sz w:val="22"/>
                <w:lang w:eastAsia="lv-LV"/>
              </w:rPr>
            </w:pPr>
            <w:bookmarkStart w:id="5" w:name="p11"/>
            <w:bookmarkStart w:id="6" w:name="p-550342"/>
            <w:bookmarkEnd w:id="5"/>
            <w:bookmarkEnd w:id="6"/>
            <w:r w:rsidRPr="00B2583D">
              <w:rPr>
                <w:rFonts w:eastAsia="Times New Roman"/>
                <w:b/>
                <w:bCs/>
                <w:sz w:val="22"/>
                <w:lang w:eastAsia="lv-LV"/>
              </w:rPr>
              <w:t>11.pants. Uzņēmumu vieglo transportlīdzekļu nodokļa maksātāji</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(1) Uzņēmumu vieglo transportlīdzekļu nodokli maksā komersants vai ārvalsts komersanta filiāle, kas ierakstīta komercreģistrā, </w:t>
            </w:r>
            <w:r w:rsidRPr="00B2583D">
              <w:rPr>
                <w:rFonts w:eastAsia="Times New Roman"/>
                <w:sz w:val="22"/>
                <w:lang w:eastAsia="lv-LV"/>
              </w:rPr>
              <w:lastRenderedPageBreak/>
              <w:t xml:space="preserve">vai zemnieku saimniecība, kas reģistrēta Uzņēmumu reģistrā, ja komersanta vai ārvalsts komersanta filiāles, vai zemnieku saimniecības īpašumā vai turējumā ir šā likuma </w:t>
            </w:r>
            <w:r w:rsidRPr="00187264">
              <w:rPr>
                <w:rFonts w:eastAsia="Times New Roman"/>
                <w:sz w:val="22"/>
                <w:lang w:eastAsia="lv-LV"/>
              </w:rPr>
              <w:t xml:space="preserve">10.pantā </w:t>
            </w:r>
            <w:r w:rsidRPr="00B2583D">
              <w:rPr>
                <w:rFonts w:eastAsia="Times New Roman"/>
                <w:sz w:val="22"/>
                <w:lang w:eastAsia="lv-LV"/>
              </w:rPr>
              <w:t>minētais ar nodokli apliekamais transportlīdzeklis vai komersantam vai ārvalsts komersanta filiālei, vai zemnieku saimniecībai ir pienākums maksāt nodokli saskaņā ar šā panta trešo daļu.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Ja ar nodokli apliekamam transportlīdzeklim ir reģistrēts gan īpašnieks, gan turētājs, uzņēmumu vieglo transportlīdzekļu nodokli maksā transportlīdzekļa turētājs, ja tas atbilst šā panta pirmās daļas nosacījumiem.</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 Ja komersants vai ārvalsts komersanta filiāle, vai zemnieku saimniecība reģistrā nav reģistrēta kā transportlīdzekļa turētājs, bet lieto transportlīdzekli uz darba līguma pamata vai pamatojoties uz patapinājuma līgumu, kas noslēgts ar personu, kura nav komersants vai ārvalsts komersanta filiāle, vai zemnieku saimniecība, šis komersants vai ārvalsts komersanta filiāle, vai zemnieku saimniecība maksā uzņēmumu vieglo transportlīdzekļu nodokli.</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(4) Komersants vai ārvalsts komersanta filiāle, vai zemnieku saimniecība maksā nodokli, ja tā transportlīdzekli uz patapinājuma līguma pamata lieto vairāk nekā 15 dienas viena kalendārā mēneša laikā </w:t>
            </w:r>
            <w:r w:rsidRPr="00B2583D">
              <w:rPr>
                <w:rFonts w:eastAsia="Times New Roman"/>
                <w:sz w:val="22"/>
                <w:lang w:eastAsia="lv-LV"/>
              </w:rPr>
              <w:lastRenderedPageBreak/>
              <w:t>(neatkarīgi no dienā izmantoto stundu skaita un no tā, vai transportlīdzeklis tiek lietots nepārtraukti vai ar pārtraukumiem).</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(5) Uzņēmumu vieglo transportlīdzekļu nodokli par vienu un to pašu periodu maksā tikai vienu reizi neatkarīgi no tā, kuram no subjektiem saskaņā ar likumu konkrētajā periodā jāmaksā nodoklis par transportlīdzekli.</w:t>
            </w:r>
          </w:p>
          <w:p w:rsidR="00CF2555" w:rsidRPr="00B2583D" w:rsidRDefault="00CF2555" w:rsidP="00CF2555">
            <w:pPr>
              <w:ind w:firstLine="567"/>
              <w:jc w:val="both"/>
              <w:rPr>
                <w:rFonts w:eastAsia="Times New Roman"/>
                <w:sz w:val="22"/>
                <w:lang w:eastAsia="lv-LV"/>
              </w:rPr>
            </w:pPr>
            <w:bookmarkStart w:id="7" w:name="p11.1"/>
            <w:bookmarkStart w:id="8" w:name="p-428468"/>
            <w:bookmarkEnd w:id="7"/>
            <w:bookmarkEnd w:id="8"/>
            <w:r w:rsidRPr="00B2583D">
              <w:rPr>
                <w:rFonts w:eastAsia="Times New Roman"/>
                <w:b/>
                <w:bCs/>
                <w:sz w:val="22"/>
                <w:lang w:eastAsia="lv-LV"/>
              </w:rPr>
              <w:t>11.</w:t>
            </w:r>
            <w:r w:rsidRPr="00B2583D">
              <w:rPr>
                <w:rFonts w:eastAsia="Times New Roman"/>
                <w:b/>
                <w:bCs/>
                <w:sz w:val="22"/>
                <w:vertAlign w:val="superscript"/>
                <w:lang w:eastAsia="lv-LV"/>
              </w:rPr>
              <w:t>1</w:t>
            </w:r>
            <w:r w:rsidRPr="00B2583D">
              <w:rPr>
                <w:rFonts w:eastAsia="Times New Roman"/>
                <w:b/>
                <w:bCs/>
                <w:sz w:val="22"/>
                <w:lang w:eastAsia="lv-LV"/>
              </w:rPr>
              <w:t xml:space="preserve"> pants. Taksācijas periods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Uzņēmumu vieglo transportlīdzekļu nodokļa taksācijas periods ir kalendārais gads.</w:t>
            </w:r>
          </w:p>
          <w:p w:rsidR="00CF2555" w:rsidRPr="00B2583D" w:rsidRDefault="00CF2555" w:rsidP="00CF2555">
            <w:pPr>
              <w:ind w:firstLine="567"/>
              <w:jc w:val="both"/>
              <w:rPr>
                <w:rFonts w:eastAsia="Times New Roman"/>
                <w:sz w:val="22"/>
                <w:lang w:eastAsia="lv-LV"/>
              </w:rPr>
            </w:pPr>
            <w:bookmarkStart w:id="9" w:name="p12"/>
            <w:bookmarkStart w:id="10" w:name="p-550343"/>
            <w:bookmarkEnd w:id="9"/>
            <w:bookmarkEnd w:id="10"/>
            <w:r w:rsidRPr="00B2583D">
              <w:rPr>
                <w:rFonts w:eastAsia="Times New Roman"/>
                <w:b/>
                <w:bCs/>
                <w:sz w:val="22"/>
                <w:lang w:eastAsia="lv-LV"/>
              </w:rPr>
              <w:t>12.pants. Uzņēmumu vieglo transportlīdzekļu nodokļa apmērs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Uzņēmumu vieglo transportlīdzekļu nodokli par transportlīdzekli, kurš pirmo reizi reģistrēts pēc 2005.gada 1.janvāra un par kuru transportlīdzekļa reģistrācijas apliecībā ir informācija par motora tilpumu, maksā atbilstoši tā motora tilpumam šādā apmērā: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līdz 2000 cm</w:t>
            </w:r>
            <w:r w:rsidRPr="00B2583D">
              <w:rPr>
                <w:rFonts w:eastAsia="Times New Roman"/>
                <w:sz w:val="22"/>
                <w:vertAlign w:val="superscript"/>
                <w:lang w:eastAsia="lv-LV"/>
              </w:rPr>
              <w:t>3</w:t>
            </w:r>
            <w:r w:rsidRPr="00B2583D">
              <w:rPr>
                <w:rFonts w:eastAsia="Times New Roman"/>
                <w:sz w:val="22"/>
                <w:lang w:eastAsia="lv-LV"/>
              </w:rPr>
              <w:t xml:space="preserve"> — 29 </w:t>
            </w:r>
            <w:r w:rsidRPr="00B2583D">
              <w:rPr>
                <w:rFonts w:eastAsia="Times New Roman"/>
                <w:i/>
                <w:iCs/>
                <w:sz w:val="22"/>
                <w:lang w:eastAsia="lv-LV"/>
              </w:rPr>
              <w:t>euro</w:t>
            </w:r>
            <w:r w:rsidRPr="00B2583D">
              <w:rPr>
                <w:rFonts w:eastAsia="Times New Roman"/>
                <w:sz w:val="22"/>
                <w:lang w:eastAsia="lv-LV"/>
              </w:rPr>
              <w:t xml:space="preserve"> mēnesī;</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no 2001 cm</w:t>
            </w:r>
            <w:r w:rsidRPr="00B2583D">
              <w:rPr>
                <w:rFonts w:eastAsia="Times New Roman"/>
                <w:sz w:val="22"/>
                <w:vertAlign w:val="superscript"/>
                <w:lang w:eastAsia="lv-LV"/>
              </w:rPr>
              <w:t>3</w:t>
            </w:r>
            <w:r w:rsidRPr="00B2583D">
              <w:rPr>
                <w:rFonts w:eastAsia="Times New Roman"/>
                <w:sz w:val="22"/>
                <w:lang w:eastAsia="lv-LV"/>
              </w:rPr>
              <w:t xml:space="preserve"> līdz 2500 cm</w:t>
            </w:r>
            <w:r w:rsidRPr="00B2583D">
              <w:rPr>
                <w:rFonts w:eastAsia="Times New Roman"/>
                <w:sz w:val="22"/>
                <w:vertAlign w:val="superscript"/>
                <w:lang w:eastAsia="lv-LV"/>
              </w:rPr>
              <w:t>3</w:t>
            </w:r>
            <w:r w:rsidRPr="00B2583D">
              <w:rPr>
                <w:rFonts w:eastAsia="Times New Roman"/>
                <w:sz w:val="22"/>
                <w:lang w:eastAsia="lv-LV"/>
              </w:rPr>
              <w:t xml:space="preserve"> — 46 </w:t>
            </w:r>
            <w:r w:rsidRPr="00B2583D">
              <w:rPr>
                <w:rFonts w:eastAsia="Times New Roman"/>
                <w:i/>
                <w:iCs/>
                <w:sz w:val="22"/>
                <w:lang w:eastAsia="lv-LV"/>
              </w:rPr>
              <w:t>euro</w:t>
            </w:r>
            <w:r w:rsidRPr="00B2583D">
              <w:rPr>
                <w:rFonts w:eastAsia="Times New Roman"/>
                <w:sz w:val="22"/>
                <w:lang w:eastAsia="lv-LV"/>
              </w:rPr>
              <w:t xml:space="preserve"> mēnesī;</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 virs 2500 cm</w:t>
            </w:r>
            <w:r w:rsidRPr="00B2583D">
              <w:rPr>
                <w:rFonts w:eastAsia="Times New Roman"/>
                <w:sz w:val="22"/>
                <w:vertAlign w:val="superscript"/>
                <w:lang w:eastAsia="lv-LV"/>
              </w:rPr>
              <w:t>3</w:t>
            </w:r>
            <w:r w:rsidRPr="00B2583D">
              <w:rPr>
                <w:rFonts w:eastAsia="Times New Roman"/>
                <w:sz w:val="22"/>
                <w:lang w:eastAsia="lv-LV"/>
              </w:rPr>
              <w:t xml:space="preserve"> — 62 </w:t>
            </w:r>
            <w:r w:rsidRPr="00B2583D">
              <w:rPr>
                <w:rFonts w:eastAsia="Times New Roman"/>
                <w:i/>
                <w:iCs/>
                <w:sz w:val="22"/>
                <w:lang w:eastAsia="lv-LV"/>
              </w:rPr>
              <w:t>euro</w:t>
            </w:r>
            <w:r w:rsidRPr="00B2583D">
              <w:rPr>
                <w:rFonts w:eastAsia="Times New Roman"/>
                <w:sz w:val="22"/>
                <w:lang w:eastAsia="lv-LV"/>
              </w:rPr>
              <w:t xml:space="preserve"> mēnesī.</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w:t>
            </w:r>
            <w:r w:rsidRPr="00B2583D">
              <w:rPr>
                <w:rFonts w:eastAsia="Times New Roman"/>
                <w:sz w:val="22"/>
                <w:vertAlign w:val="superscript"/>
                <w:lang w:eastAsia="lv-LV"/>
              </w:rPr>
              <w:t>1</w:t>
            </w:r>
            <w:r w:rsidRPr="00B2583D">
              <w:rPr>
                <w:rFonts w:eastAsia="Times New Roman"/>
                <w:sz w:val="22"/>
                <w:lang w:eastAsia="lv-LV"/>
              </w:rPr>
              <w:t xml:space="preserve">) Uzņēmumu vieglo transportlīdzekļu nodoklis par transportlīdzekli, kurš pēc savas konstrukcijas kā vienīgo mehānisko dzinējspēku izmanto enerģiju no transportlīdzeklī glabātās elektroenerģijas vai dzinējspēka </w:t>
            </w:r>
            <w:r w:rsidRPr="00B2583D">
              <w:rPr>
                <w:rFonts w:eastAsia="Times New Roman"/>
                <w:sz w:val="22"/>
                <w:lang w:eastAsia="lv-LV"/>
              </w:rPr>
              <w:lastRenderedPageBreak/>
              <w:t xml:space="preserve">glabāšanas iekārtas (piemēram, akumulators, kondensators, spararats vai ģenerators) un kurš nav minēts šā panta pirmajā daļā, ir 10,00 </w:t>
            </w:r>
            <w:r w:rsidRPr="00B2583D">
              <w:rPr>
                <w:rFonts w:eastAsia="Times New Roman"/>
                <w:i/>
                <w:iCs/>
                <w:sz w:val="22"/>
                <w:lang w:eastAsia="lv-LV"/>
              </w:rPr>
              <w:t xml:space="preserve">euro </w:t>
            </w:r>
            <w:r w:rsidRPr="00B2583D">
              <w:rPr>
                <w:rFonts w:eastAsia="Times New Roman"/>
                <w:sz w:val="22"/>
                <w:lang w:eastAsia="lv-LV"/>
              </w:rPr>
              <w:t>mēnesī.</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Uzņēmumu vieglo transportlīdzekļu nodoklis par transportlīdzekli, kurš nav minēts šā panta pirmajā un 1.</w:t>
            </w:r>
            <w:r w:rsidRPr="00B2583D">
              <w:rPr>
                <w:rFonts w:eastAsia="Times New Roman"/>
                <w:sz w:val="22"/>
                <w:vertAlign w:val="superscript"/>
                <w:lang w:eastAsia="lv-LV"/>
              </w:rPr>
              <w:t xml:space="preserve">1 </w:t>
            </w:r>
            <w:r w:rsidRPr="00B2583D">
              <w:rPr>
                <w:rFonts w:eastAsia="Times New Roman"/>
                <w:sz w:val="22"/>
                <w:lang w:eastAsia="lv-LV"/>
              </w:rPr>
              <w:t xml:space="preserve">daļā, ir 46 </w:t>
            </w:r>
            <w:r w:rsidRPr="00B2583D">
              <w:rPr>
                <w:rFonts w:eastAsia="Times New Roman"/>
                <w:i/>
                <w:iCs/>
                <w:sz w:val="22"/>
                <w:lang w:eastAsia="lv-LV"/>
              </w:rPr>
              <w:t>euro</w:t>
            </w:r>
            <w:r w:rsidRPr="00B2583D">
              <w:rPr>
                <w:rFonts w:eastAsia="Times New Roman"/>
                <w:sz w:val="22"/>
                <w:lang w:eastAsia="lv-LV"/>
              </w:rPr>
              <w:t xml:space="preserve"> mēnesī.</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 Uzņēmumu vieglo transportlīdzekļu nodokli taksācijas periodā veido šā panta pirmajā, 1.</w:t>
            </w:r>
            <w:r w:rsidRPr="00B2583D">
              <w:rPr>
                <w:rFonts w:eastAsia="Times New Roman"/>
                <w:sz w:val="22"/>
                <w:vertAlign w:val="superscript"/>
                <w:lang w:eastAsia="lv-LV"/>
              </w:rPr>
              <w:t xml:space="preserve">1 </w:t>
            </w:r>
            <w:r w:rsidRPr="00B2583D">
              <w:rPr>
                <w:rFonts w:eastAsia="Times New Roman"/>
                <w:sz w:val="22"/>
                <w:lang w:eastAsia="lv-LV"/>
              </w:rPr>
              <w:t>vai otrajā daļā noteiktā nodokļa apmēra 12 mēnešu summa.</w:t>
            </w:r>
          </w:p>
          <w:p w:rsidR="00CF2555" w:rsidRPr="00B2583D" w:rsidRDefault="00CF2555" w:rsidP="00CF2555">
            <w:pPr>
              <w:ind w:firstLine="567"/>
              <w:jc w:val="both"/>
              <w:rPr>
                <w:rFonts w:eastAsia="Times New Roman"/>
                <w:sz w:val="22"/>
                <w:lang w:eastAsia="lv-LV"/>
              </w:rPr>
            </w:pPr>
            <w:bookmarkStart w:id="11" w:name="p13"/>
            <w:bookmarkStart w:id="12" w:name="p-550344"/>
            <w:bookmarkEnd w:id="11"/>
            <w:bookmarkEnd w:id="12"/>
            <w:r w:rsidRPr="00B2583D">
              <w:rPr>
                <w:rFonts w:eastAsia="Times New Roman"/>
                <w:b/>
                <w:bCs/>
                <w:sz w:val="22"/>
                <w:lang w:eastAsia="lv-LV"/>
              </w:rPr>
              <w:t>13.pants. Uzņēmumu vieglo transportlīdzekļu nodokļa maksāšana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(1) Uzņēmumu vieglo transportlīdzekļu nodokli par katru nodokļa maksātāja īpašumā vai turējumā reģistrēto šā likuma </w:t>
            </w:r>
            <w:r w:rsidRPr="00187264">
              <w:rPr>
                <w:rFonts w:eastAsia="Times New Roman"/>
                <w:sz w:val="22"/>
                <w:lang w:eastAsia="lv-LV"/>
              </w:rPr>
              <w:t xml:space="preserve">10.pantā </w:t>
            </w:r>
            <w:r w:rsidRPr="00B2583D">
              <w:rPr>
                <w:rFonts w:eastAsia="Times New Roman"/>
                <w:sz w:val="22"/>
                <w:lang w:eastAsia="lv-LV"/>
              </w:rPr>
              <w:t>minēto transportlīdzekli iemaksā valsts budžetā par attiecīgo periodu, tas ir, par tiem mēnešiem, skaitot no taksācijas perioda sākuma, kuros šie transportlīdzekļi ir nodokļa maksātāja īpašumā vai turējumā.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w:t>
            </w:r>
            <w:r w:rsidRPr="00B2583D">
              <w:rPr>
                <w:rFonts w:eastAsia="Times New Roman"/>
                <w:sz w:val="22"/>
                <w:vertAlign w:val="superscript"/>
                <w:lang w:eastAsia="lv-LV"/>
              </w:rPr>
              <w:t>1</w:t>
            </w:r>
            <w:r w:rsidRPr="00B2583D">
              <w:rPr>
                <w:rFonts w:eastAsia="Times New Roman"/>
                <w:sz w:val="22"/>
                <w:lang w:eastAsia="lv-LV"/>
              </w:rPr>
              <w:t xml:space="preserve">) Nodokļa maksātājs, ja nodokļa maksātājs reģistrā nav reģistrēts kā transportlīdzekļa turētājs, bet lieto transportlīdzekli uz darba līguma pamata vai pamatojoties uz patapinājuma līgumu, kas noslēgts ar personu, kura nav nodokļa maksātājs, uzņēmumu vieglo transportlīdzekļu nodokli šā līguma laikā maksā katru </w:t>
            </w:r>
            <w:r w:rsidRPr="00B2583D">
              <w:rPr>
                <w:rFonts w:eastAsia="Times New Roman"/>
                <w:sz w:val="22"/>
                <w:lang w:eastAsia="lv-LV"/>
              </w:rPr>
              <w:lastRenderedPageBreak/>
              <w:t>mēnesi līdz tam sekojošā mēneša 15.datumam.</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Nodokļa maksātājs pirms attiecīgajā taksācijas periodā veicamās valsts tehniskās apskates maksā valsts budžetā uzņēmumu vieglo transportlīdzekļu nodokli par mēnešiem no attiecīgā taksācijas perioda sākuma līdz tam mēnesim (ieskaitot), kurā tiek veikta transportlīdzekļa valsts tehniskā apskate.</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w:t>
            </w:r>
            <w:r w:rsidRPr="00B2583D">
              <w:rPr>
                <w:rFonts w:eastAsia="Times New Roman"/>
                <w:sz w:val="22"/>
                <w:vertAlign w:val="superscript"/>
                <w:lang w:eastAsia="lv-LV"/>
              </w:rPr>
              <w:t>1</w:t>
            </w:r>
            <w:r w:rsidRPr="00B2583D">
              <w:rPr>
                <w:rFonts w:eastAsia="Times New Roman"/>
                <w:sz w:val="22"/>
                <w:lang w:eastAsia="lv-LV"/>
              </w:rPr>
              <w:t>) Nodokļa maksātājs par transportlīdzekli, kas tiek reģistrēts Latvijā pirmo reizi, uzņēmumu vieglo transportlīdzekļu nodokli maksā valsts budžetā par to kalendāro mēnesi, kurā transportlīdzeklis reģistrēts uz nodokļa maksātāja kā transportlīdzekļa īpašnieka vai turētāja vārda, tajā dienā, kad transportlīdzeklis reģistrēts reģistrā.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 Pārējo uzņēmumu vieglo transportlīdzekļu nodokļa daļu par atlikušajiem taksācijas perioda mēnešiem nodokļa maksātājs maksā valsts budžetā nākamajā taksācijas periodā pirms transportlīdzekļa valsts tehniskās apskates.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w:t>
            </w:r>
            <w:r w:rsidRPr="00B2583D">
              <w:rPr>
                <w:rFonts w:eastAsia="Times New Roman"/>
                <w:sz w:val="22"/>
                <w:vertAlign w:val="superscript"/>
                <w:lang w:eastAsia="lv-LV"/>
              </w:rPr>
              <w:t>1</w:t>
            </w:r>
            <w:r w:rsidRPr="00B2583D">
              <w:rPr>
                <w:rFonts w:eastAsia="Times New Roman"/>
                <w:sz w:val="22"/>
                <w:lang w:eastAsia="lv-LV"/>
              </w:rPr>
              <w:t xml:space="preserve">) Ja taksācijas periodā tiek reģistrēta transportlīdzekļa īpašnieka vai turētāja maiņa vai transportlīdzeklis tiek noņemts no uzskaites atsavināšanai Latvijā vai izvešanai no Latvijas, vai tiek pārtraukta transportlīdzekļa reģistrācija uz laiku, nododot numura zīmes, nodokļa maksātājs pirms </w:t>
            </w:r>
            <w:r w:rsidRPr="00B2583D">
              <w:rPr>
                <w:rFonts w:eastAsia="Times New Roman"/>
                <w:sz w:val="22"/>
                <w:lang w:eastAsia="lv-LV"/>
              </w:rPr>
              <w:lastRenderedPageBreak/>
              <w:t>minēto darbību veikšanas samaksā uzņēmumu vieglo transportlīdzekļu nodokli par iepriekšējiem taksācijas periodiem, ja tas nav bijis samaksāts, un par periodu līdz minēto darbību veikšanai attiecīgajā taksācijas periodā, ieskaitot to mēnesi, kurā tiek veiktas šīs darbības.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w:t>
            </w:r>
            <w:r w:rsidRPr="00B2583D">
              <w:rPr>
                <w:rFonts w:eastAsia="Times New Roman"/>
                <w:sz w:val="22"/>
                <w:vertAlign w:val="superscript"/>
                <w:lang w:eastAsia="lv-LV"/>
              </w:rPr>
              <w:t>2</w:t>
            </w:r>
            <w:r w:rsidRPr="00B2583D">
              <w:rPr>
                <w:rFonts w:eastAsia="Times New Roman"/>
                <w:sz w:val="22"/>
                <w:lang w:eastAsia="lv-LV"/>
              </w:rPr>
              <w:t>) Nodokļa maksātāja maksātnespējas gadījumā, ja nodoklis par iepriekšējo periodu nav samaksāts, nesamaksātais nodoklis par periodu līdz maksātnespējas procesa pasludināšanai atzīstams par kreditora prasījumu, bet nodoklis maksājams no maksātnespējas pasludināšanas mēneša.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(4) Nodokļa maksātājam ir tiesības uzņēmumu vieglo transportlīdzekļu nodokli samaksāt pirms valsts tehniskās apskates pilnā apmērā par visu taksācijas periodu.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(5) Šā panta otrajā un trešajā daļā minēto nodokļa summu nodokļa maksātājs aprēķina un tās maksājumu veic kredītiestādē vai citā iestādē, kurai ir tiesības sniegt maksājumu pakalpojumus, vai Ceļu satiksmes drošības direkcijā.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(6) Maksājot uzņēmumu vieglo transportlīdzekļu nodokli kredītiestādē vai citā iestādē, kurai ir tiesības sniegt maksājumu pakalpojumus, nodokļa maksātājs maksājuma uzdevumā kā maksājuma mērķi norāda tā transportlīdzekļa reģistrācijas numuru, par kuru tiek maksāts nodoklis. Ja nodokli maksā </w:t>
            </w:r>
            <w:r w:rsidRPr="00B2583D">
              <w:rPr>
                <w:rFonts w:eastAsia="Times New Roman"/>
                <w:sz w:val="22"/>
                <w:lang w:eastAsia="lv-LV"/>
              </w:rPr>
              <w:lastRenderedPageBreak/>
              <w:t>par vairākiem transportlīdzekļiem vienā maksājumā, nodokļa maksātājs, izmantojot Ceļu satiksmes drošības direkcijas nodrošinātos e-pakalpojumus, reģistrā sasaista informāciju par maksājuma mērķi ar tā transportlīdzekļa reģistrācijas numuru, par kuru tiek maksāts nodoklis.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(7) Piemērojot šā likuma </w:t>
            </w:r>
            <w:r w:rsidRPr="00187264">
              <w:rPr>
                <w:rFonts w:eastAsia="Times New Roman"/>
                <w:sz w:val="22"/>
                <w:lang w:eastAsia="lv-LV"/>
              </w:rPr>
              <w:t xml:space="preserve">14.panta </w:t>
            </w:r>
            <w:r w:rsidRPr="00B2583D">
              <w:rPr>
                <w:rFonts w:eastAsia="Times New Roman"/>
                <w:sz w:val="22"/>
                <w:lang w:eastAsia="lv-LV"/>
              </w:rPr>
              <w:t>pirmās daļas 7., 8., 9. un 12.punktā noteikto atbrīvojumu no uzņēmumu vieglo transportlīdzekļu nodokļa, nodokli maksā saskaņā ar šajā pantā norādīto kārtību un likumā noteiktajā apmērā par iepriekšējiem taksācijas periodiem, ja tas nav bijis samaksāts, un par attiecīgo taksācijas periodu līdz tam mēnesim (ieskaitot), kurā pārtraukta transportlīdzekļa lietošana ceļu satiksmē.</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(8) Transportlīdzekļa valsts tehnisko apskati, īpašnieka vai turētāja maiņas reģistrāciju, transportlīdzekļa pārbūves reģistrāciju, no uzskaites noņemta transportlīdzekļa atkārtotu reģistrāciju, kā arī transportlīdzekļa noņemšanu no uzskaites atsavināšanai Latvijā vai izvešanai no Latvijas vai transportlīdzekļa reģistrācijas pārtraukšanu uz laiku, nododot numura zīmes, Ceļu satiksmes drošības direkcija neveic, ja saskaņā ar šo likumu par attiecīgo transportlīdzekli nav samaksāts uzņēmumu vieglo transportlīdzekļu nodoklis par iepriekšējo taksācijas </w:t>
            </w:r>
            <w:r w:rsidRPr="00B2583D">
              <w:rPr>
                <w:rFonts w:eastAsia="Times New Roman"/>
                <w:sz w:val="22"/>
                <w:lang w:eastAsia="lv-LV"/>
              </w:rPr>
              <w:lastRenderedPageBreak/>
              <w:t>periodu un par periodu līdz minēto darbību veikšanai taksācijas periodā, ieskaitot to mēnesi, kurā tiek veiktas šīs darbības.</w:t>
            </w:r>
          </w:p>
          <w:p w:rsidR="00CF2555" w:rsidRPr="00B2583D" w:rsidRDefault="00CF2555" w:rsidP="00CF2555">
            <w:pPr>
              <w:ind w:firstLine="567"/>
              <w:jc w:val="both"/>
              <w:rPr>
                <w:rFonts w:eastAsia="Times New Roman"/>
                <w:sz w:val="22"/>
                <w:lang w:eastAsia="lv-LV"/>
              </w:rPr>
            </w:pPr>
            <w:bookmarkStart w:id="13" w:name="p14"/>
            <w:bookmarkStart w:id="14" w:name="p-606529"/>
            <w:bookmarkEnd w:id="13"/>
            <w:bookmarkEnd w:id="14"/>
            <w:r w:rsidRPr="00B2583D">
              <w:rPr>
                <w:rFonts w:eastAsia="Times New Roman"/>
                <w:b/>
                <w:bCs/>
                <w:sz w:val="22"/>
                <w:lang w:eastAsia="lv-LV"/>
              </w:rPr>
              <w:t>14.pants. Atbrīvojumi no uzņēmumu vieglo transportlīdzekļu nodokļa maksāšanas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Uzņēmumu vieglo transportlīdzekļu nodokli nemaksā: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par transportlīdzekli, kurš ir operatīvais transportlīdzeklis vai tiek reģistrēts par operatīvo transportlīdzekli;</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2) (izslēgts ar </w:t>
            </w:r>
            <w:r w:rsidRPr="00187264">
              <w:rPr>
                <w:rFonts w:eastAsia="Times New Roman"/>
                <w:sz w:val="22"/>
                <w:lang w:eastAsia="lv-LV"/>
              </w:rPr>
              <w:t>30.11.2015</w:t>
            </w:r>
            <w:r w:rsidRPr="00B2583D">
              <w:rPr>
                <w:rFonts w:eastAsia="Times New Roman"/>
                <w:sz w:val="22"/>
                <w:lang w:eastAsia="lv-LV"/>
              </w:rPr>
              <w:t>. likumu);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 par transportlīdzekļu ražotāja pilnvarotas personas īpašumā vai turējumā esošiem transportlīdzekļiem, kuri tiek izmantoti kā demonstrācijas transportlīdzekļi un kurus komersants vai ārvalsts komersanta filiāle deklarējusi reģistrā;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4) ja komersantam vai ārvalsts komersanta filiālei šā likuma </w:t>
            </w:r>
            <w:r w:rsidRPr="00187264">
              <w:rPr>
                <w:rFonts w:eastAsia="Times New Roman"/>
                <w:sz w:val="22"/>
                <w:lang w:eastAsia="lv-LV"/>
              </w:rPr>
              <w:t xml:space="preserve">10.panta </w:t>
            </w:r>
            <w:r w:rsidRPr="00B2583D">
              <w:rPr>
                <w:rFonts w:eastAsia="Times New Roman"/>
                <w:sz w:val="22"/>
                <w:lang w:eastAsia="lv-LV"/>
              </w:rPr>
              <w:t xml:space="preserve">1. un 2.punktā minēto transportlīdzekļu iznomāšanas pakalpojumi vai šādu transportlīdzekļu iznomāšanas pakalpojumi kopā ar </w:t>
            </w:r>
            <w:hyperlink r:id="rId8" w:anchor="p10" w:tgtFrame="_blank" w:history="1">
              <w:r w:rsidRPr="00187264">
                <w:rPr>
                  <w:rFonts w:eastAsia="Times New Roman"/>
                  <w:sz w:val="22"/>
                  <w:lang w:eastAsia="lv-LV"/>
                </w:rPr>
                <w:t>10.panta</w:t>
              </w:r>
            </w:hyperlink>
            <w:r w:rsidRPr="00B2583D">
              <w:rPr>
                <w:rFonts w:eastAsia="Times New Roman"/>
                <w:sz w:val="22"/>
                <w:lang w:eastAsia="lv-LV"/>
              </w:rPr>
              <w:t xml:space="preserve"> 1. un 2.punktā minēto transportlīdzekļu tirdzniecību veido ne mazāk kā 90 procentus no kopējā apgrozījuma, par viņu īpašumā vai turējumā esošiem īstermiņa (līdz vienam gadam) iznomāšanai paredzētiem transportlīdzekļiem, kurus </w:t>
            </w:r>
            <w:r w:rsidRPr="00B2583D">
              <w:rPr>
                <w:rFonts w:eastAsia="Times New Roman"/>
                <w:sz w:val="22"/>
                <w:lang w:eastAsia="lv-LV"/>
              </w:rPr>
              <w:lastRenderedPageBreak/>
              <w:t>komersants vai ārvalsts komersanta filiāle deklarējusi reģistrā;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5) par transportlīdzekļiem, kurus nodokļa maksātājs izmanto tikai un vienīgi savas saimnieciskās darbības vajadzībām un deklarējusi reģistrā;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6) nodokļa maksātājs, ja tas apstrādā īpašumā, pastāvīgā lietošanā vai nomā esošu lauksaimniecībā izmantojamo zemi un kārtējā gada 1.janvārī ir apstiprināta vienotā platību maksājuma saņemšanai Lauku atbalsta dienestā, ievērojot šādus nosacījumus: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a) ja šā nodokļa maksātāja īpašumā vai turējumā ir reģistrēts viens šā likuma </w:t>
            </w:r>
            <w:hyperlink r:id="rId9" w:anchor="p10" w:tgtFrame="_blank" w:history="1">
              <w:r w:rsidRPr="00187264">
                <w:rPr>
                  <w:rFonts w:eastAsia="Times New Roman"/>
                  <w:sz w:val="22"/>
                  <w:lang w:eastAsia="lv-LV"/>
                </w:rPr>
                <w:t>10.panta</w:t>
              </w:r>
            </w:hyperlink>
            <w:r w:rsidRPr="00B2583D">
              <w:rPr>
                <w:rFonts w:eastAsia="Times New Roman"/>
                <w:sz w:val="22"/>
                <w:lang w:eastAsia="lv-LV"/>
              </w:rPr>
              <w:t xml:space="preserve"> 1. vai 2.punktā minētais transportlīdzeklis, nodokli par šo vienu transportlīdzekli nemaksā, ja nodokļa maksātāja ieņēmumi no lauksaimnieciskās ražošanas pēdējā iesniegtajā uzņēmuma gada pārskatā vai pēdējā iesniegtajā gada ienākumu deklarācijā ir vismaz 5000 </w:t>
            </w:r>
            <w:r w:rsidRPr="00B2583D">
              <w:rPr>
                <w:rFonts w:eastAsia="Times New Roman"/>
                <w:i/>
                <w:iCs/>
                <w:sz w:val="22"/>
                <w:lang w:eastAsia="lv-LV"/>
              </w:rPr>
              <w:t xml:space="preserve">euro </w:t>
            </w:r>
            <w:r w:rsidRPr="00B2583D">
              <w:rPr>
                <w:rFonts w:eastAsia="Times New Roman"/>
                <w:sz w:val="22"/>
                <w:lang w:eastAsia="lv-LV"/>
              </w:rPr>
              <w:t>(neieskaitot saņemto valsts un Eiropas Savienības atbalstu lauksaimniecībai un lauku attīstībai),</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b) ja šā nodokļa maksātāja īpašumā vai turējumā ir reģistrēti vairāki šā likuma </w:t>
            </w:r>
            <w:hyperlink r:id="rId10" w:anchor="p10" w:tgtFrame="_blank" w:history="1">
              <w:r w:rsidRPr="00187264">
                <w:rPr>
                  <w:rFonts w:eastAsia="Times New Roman"/>
                  <w:sz w:val="22"/>
                  <w:lang w:eastAsia="lv-LV"/>
                </w:rPr>
                <w:t>10.panta</w:t>
              </w:r>
            </w:hyperlink>
            <w:r w:rsidRPr="00B2583D">
              <w:rPr>
                <w:rFonts w:eastAsia="Times New Roman"/>
                <w:sz w:val="22"/>
                <w:lang w:eastAsia="lv-LV"/>
              </w:rPr>
              <w:t xml:space="preserve"> 1. vai 2.punktā minētie transportlīdzekļi, nodokli par vienu no šiem transportlīdzekļiem nemaksā, ja nodokļa maksātāja ieņēmumi no lauksaimnieciskās ražošanas pēdējā iesniegtajā uzņēmuma gada pārskatā </w:t>
            </w:r>
            <w:r w:rsidRPr="00B2583D">
              <w:rPr>
                <w:rFonts w:eastAsia="Times New Roman"/>
                <w:sz w:val="22"/>
                <w:lang w:eastAsia="lv-LV"/>
              </w:rPr>
              <w:lastRenderedPageBreak/>
              <w:t xml:space="preserve">vai pēdējā iesniegtajā gada ienākumu deklarācijā ir vismaz 5000 </w:t>
            </w:r>
            <w:r w:rsidRPr="00B2583D">
              <w:rPr>
                <w:rFonts w:eastAsia="Times New Roman"/>
                <w:i/>
                <w:iCs/>
                <w:sz w:val="22"/>
                <w:lang w:eastAsia="lv-LV"/>
              </w:rPr>
              <w:t xml:space="preserve">euro </w:t>
            </w:r>
            <w:r w:rsidRPr="00B2583D">
              <w:rPr>
                <w:rFonts w:eastAsia="Times New Roman"/>
                <w:sz w:val="22"/>
                <w:lang w:eastAsia="lv-LV"/>
              </w:rPr>
              <w:t xml:space="preserve">(neieskaitot saņemto valsts un Eiropas Savienības atbalstu lauksaimniecībai un lauku attīstībai), un nodokli par katru nākamo no šiem transportlīdzekļiem nemaksā uz katriem 70 000 </w:t>
            </w:r>
            <w:r w:rsidRPr="00B2583D">
              <w:rPr>
                <w:rFonts w:eastAsia="Times New Roman"/>
                <w:i/>
                <w:iCs/>
                <w:sz w:val="22"/>
                <w:lang w:eastAsia="lv-LV"/>
              </w:rPr>
              <w:t xml:space="preserve">euro </w:t>
            </w:r>
            <w:r w:rsidRPr="00B2583D">
              <w:rPr>
                <w:rFonts w:eastAsia="Times New Roman"/>
                <w:sz w:val="22"/>
                <w:lang w:eastAsia="lv-LV"/>
              </w:rPr>
              <w:t>ieņēmumu no lauksaimnieciskās ražošanas pēdējā iesniegtajā uzņēmuma gada pārskatā vai pēdējā iesniegtajā gada ienākumu deklarācijā (neieskaitot saņemto valsts un Eiropas Savienības atbalstu lauksaimniecībai un lauku attīstībai);</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7) par laiku, kad transportlīdzeklis bijis atzīts par nozagtu, ko apliecina Valsts policijas vai ārvalsts kompetentās iestādes izsniegti dokumenti vai informācija reģistrā par transportlīdzekļa nozagšanu vai atrašanu;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8) par laiku, kad transportlīdzeklis normatīvajos aktos paredzētajos gadījumos bijis apķīlāts un tā izmantošana ceļu satiksmē bijusi liegta;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9) par laiku, kad transportlīdzeklis noņemts no uzskaites atsavināšanai Latvijā vai izvešanai no Latvijas vai transportlīdzekļa reģistrācija pārtraukta uz laiku, nododot numura zīmes;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10) par transportlīdzekli, kuram ir vai tiek reģistrēts vēsturiskā spēkrata statuss;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lastRenderedPageBreak/>
              <w:t>11) par transportlīdzekli, kurš ir sporta transportlīdzeklis vai tiek reģistrēts par sporta transportlīdzekli;</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12) par laiku, kad Latvijā reģistrēts transportlīdzeklis bijis izvests no Latvijas un bijis reģistrēts ārzemēs;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13) par transportlīdzekli, kuru transportlīdzekļa īpašnieka maksātnespējas administrators noņem no uzskaites atsavināšanai Latvijā vai izvešanai no Latvijas, vai transportlīdzekli, kura reģistrāciju pārtrauc uz laiku, nododot numura zīmes;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14) komersants vai ārvalsts komersanta filiāle, vai zemnieku saimniecība par fiziskās personas transportlīdzekli, kurš tiek lietots uz nomas līguma pamata un par kuru šai personai, izmaksājot nomas maksu par transportlīdzekli, ietur iedzīvotāju ienākuma nodokli likumā "</w:t>
            </w:r>
            <w:r w:rsidRPr="00187264">
              <w:rPr>
                <w:rFonts w:eastAsia="Times New Roman"/>
                <w:sz w:val="22"/>
                <w:lang w:eastAsia="lv-LV"/>
              </w:rPr>
              <w:t>Par iedzīvotāju ienākuma nodokli</w:t>
            </w:r>
            <w:r w:rsidRPr="00B2583D">
              <w:rPr>
                <w:rFonts w:eastAsia="Times New Roman"/>
                <w:sz w:val="22"/>
                <w:lang w:eastAsia="lv-LV"/>
              </w:rPr>
              <w:t>" noteiktajā kārtībā;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15) komersants vai ārvalsts komersanta filiāle, vai zemnieku saimniecība par tādu transportlīdzekli, kas tiek lietots, pamatojoties uz nomas līgumu, kurš noslēgts ar fizisko personu, kas reģistrēta Valsts ieņēmumu dienestā kā saimnieciskās darbības veicēja un patstāvīgi rezumējošā kārtībā aprēķina un iemaksā iedzīvotāju ienākuma nodokli no nomas maksas par transportlīdzekli likumā "</w:t>
            </w:r>
            <w:r w:rsidRPr="00187264">
              <w:rPr>
                <w:rFonts w:eastAsia="Times New Roman"/>
                <w:sz w:val="22"/>
                <w:lang w:eastAsia="lv-LV"/>
              </w:rPr>
              <w:t xml:space="preserve">Par </w:t>
            </w:r>
            <w:r w:rsidRPr="00187264">
              <w:rPr>
                <w:rFonts w:eastAsia="Times New Roman"/>
                <w:sz w:val="22"/>
                <w:lang w:eastAsia="lv-LV"/>
              </w:rPr>
              <w:lastRenderedPageBreak/>
              <w:t>iedzīvotāju ienākuma nodokli</w:t>
            </w:r>
            <w:r w:rsidRPr="00B2583D">
              <w:rPr>
                <w:rFonts w:eastAsia="Times New Roman"/>
                <w:sz w:val="22"/>
                <w:lang w:eastAsia="lv-LV"/>
              </w:rPr>
              <w:t>" noteiktajā kārtībā.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w:t>
            </w:r>
            <w:r w:rsidRPr="00B2583D">
              <w:rPr>
                <w:rFonts w:eastAsia="Times New Roman"/>
                <w:sz w:val="22"/>
                <w:vertAlign w:val="superscript"/>
                <w:lang w:eastAsia="lv-LV"/>
              </w:rPr>
              <w:t>1</w:t>
            </w:r>
            <w:r w:rsidRPr="00B2583D">
              <w:rPr>
                <w:rFonts w:eastAsia="Times New Roman"/>
                <w:sz w:val="22"/>
                <w:lang w:eastAsia="lv-LV"/>
              </w:rPr>
              <w:t>) Šā panta pirmās daļas 3.punktā minētie demonstrācijas transportlīdzekļi ir jauni transportlīdzekļi (lietoti mazāk par sešiem mēnešiem vai nobraukuši mazāk par 6000 kilometriem), kuri kā demonstrācijas transportlīdzekļi ir noteikti transportlīdzekļu ražotāja pilnvarotai personai saistošā līgumā, kas noslēgts ar transportlīdzekļa ražotāju vai reģionālo importētāju, un kuri periodiski tiek nodoti trešajām personām izmēģinājumu, salīdzinājumu vai cita veida braucieniem, lai veicinātu jaunu automašīnu pārdošanu.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(2) To, ka komersanta vai ārvalsts komersanta filiāles transportlīdzeklis atbilst kādam no šā panta pirmās daļas 3., 4. vai 5.punkta nosacījumiem vai zemnieku saimniecības transportlīdzeklis atbilst šā panta pirmās daļas 5.punkta nosacījumiem atbrīvojuma piemērošanai, nodokļa maksātājs deklarē reģistrā, izmantojot Ceļu satiksmes drošības direkcijas nodrošinātos e-pakalpojumus. Deklarēšanu veic līdz tā mēneša 25.datumam, kad iestājušās tiesības uz atbrīvojumu. Atbrīvojumu sāk piemērot no nākamā mēneša un piemēro līdz attiecīgā taksācijas perioda mēnesim (to neieskaitot), kad nodokļa maksātājs veic šā panta 2.2 daļā minētās darbības. Attiecībā uz </w:t>
            </w:r>
            <w:r w:rsidRPr="00B2583D">
              <w:rPr>
                <w:rFonts w:eastAsia="Times New Roman"/>
                <w:sz w:val="22"/>
                <w:lang w:eastAsia="lv-LV"/>
              </w:rPr>
              <w:lastRenderedPageBreak/>
              <w:t>tādu transportlīdzekli, kuru nodokļa maksātājs ieguvis savā īpašumā vai turējumā un kuram pienākas atbrīvojums, deklarēšana par turpmāko taksācijas periodu veicama 15 dienu laikā pēc transportlīdzekļa reģistrācijas īpašumā vai turējumā.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w:t>
            </w:r>
            <w:r w:rsidRPr="00B2583D">
              <w:rPr>
                <w:rFonts w:eastAsia="Times New Roman"/>
                <w:sz w:val="22"/>
                <w:vertAlign w:val="superscript"/>
                <w:lang w:eastAsia="lv-LV"/>
              </w:rPr>
              <w:t>1</w:t>
            </w:r>
            <w:r w:rsidRPr="00B2583D">
              <w:rPr>
                <w:rFonts w:eastAsia="Times New Roman"/>
                <w:sz w:val="22"/>
                <w:lang w:eastAsia="lv-LV"/>
              </w:rPr>
              <w:t>) Deklarējot reģistrā transportlīdzekli, kurš tiek izmantots vienīgi nodokļa maksātāja saimnieciskās darbības vajadzībām, nodokļa maksātājs norāda maršruta kontroles sistēmas darbības nodrošinātāju (nosaukums, reģistrācijas numurs), kuru iespējams reģistrā mainīt, ja nepieciešams, uzstādot transportlīdzeklim cita nodrošinātāja piedāvāto maršruta kontroles sistēmu.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w:t>
            </w:r>
            <w:r w:rsidRPr="00B2583D">
              <w:rPr>
                <w:rFonts w:eastAsia="Times New Roman"/>
                <w:sz w:val="22"/>
                <w:vertAlign w:val="superscript"/>
                <w:lang w:eastAsia="lv-LV"/>
              </w:rPr>
              <w:t>2</w:t>
            </w:r>
            <w:r w:rsidRPr="00B2583D">
              <w:rPr>
                <w:rFonts w:eastAsia="Times New Roman"/>
                <w:sz w:val="22"/>
                <w:lang w:eastAsia="lv-LV"/>
              </w:rPr>
              <w:t>) Transportlīdzekli, par kuru vairs nepienākas atbrīvojums no uzņēmumu vieglo transportlīdzekļu nodokļa maksāšanas, nodokļa maksātājs deklarē reģistrā piecu dienu laikā pēc atbrīvojuma zaudēšanas. Šajā gadījumā uzņēmumu vieglo transportlīdzekļu nodokli maksā, sākot ar to attiecīgā taksācijas perioda mēnesi, kurā atbrīvojums zaudēts.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w:t>
            </w:r>
            <w:r w:rsidRPr="00B2583D">
              <w:rPr>
                <w:rFonts w:eastAsia="Times New Roman"/>
                <w:sz w:val="22"/>
                <w:vertAlign w:val="superscript"/>
                <w:lang w:eastAsia="lv-LV"/>
              </w:rPr>
              <w:t>3</w:t>
            </w:r>
            <w:r w:rsidRPr="00B2583D">
              <w:rPr>
                <w:rFonts w:eastAsia="Times New Roman"/>
                <w:sz w:val="22"/>
                <w:lang w:eastAsia="lv-LV"/>
              </w:rPr>
              <w:t>) Nodokļa maksātājam ir tiesības vienu reizi taksācijas periodā mainīt uzņēmumu vieglo transportlīdzekļu nodokļa piemērošanas kārtību — deklarējot atbrīvojumu vai to, ka vairs nepiemēros atbrīvojumu no nodokļa maksāšanas.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lastRenderedPageBreak/>
              <w:t>(3) Šā panta pirmās daļas 5.punktā minēto transportlīdzekļa izmantošanu tikai un vienīgi savas saimnieciskās darbības vajadzībām nodokļa maksātājs pierāda, kārtojot ar saimnieciskās darbības veikšanu saistīto braucienu uzskaiti, kurā norāda: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transportlīdzekļa reģistrācijas numuru, marku, modeli un dzinēja darba tilpumu;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brauciena maršrutu, datumu, kā arī sākuma un beigu laiku;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3) odometra rādījumu mēneša pirmajā un pēdējā dienā. Pieļaujamā datu nesakritība starp odometra rādījumu un maršruta kontroles sistēmas fiksētajiem nobrauktajiem kilometriem mēneša laikā ir līdz pieciem procentiem.</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(4) Nodokļa maksātājs šā panta trešās daļas 2.punktā minēto uzskaiti kārto, izmantojot šā panta piektajā daļā minēto maršruta kontroles sistēmu, kura nodrošina ar katru braucienu saistīto datu fiksēšanu un saglabāšanu. Nodokļa maksātāja pienākums ir saglabāt maršruta kontroles sistēmas ierakstu datus (elektroniskā vai izdrukas formā) likumā “</w:t>
            </w:r>
            <w:r w:rsidRPr="00187264">
              <w:rPr>
                <w:rFonts w:eastAsia="Times New Roman"/>
                <w:sz w:val="22"/>
                <w:lang w:eastAsia="lv-LV"/>
              </w:rPr>
              <w:t>Par grāmatvedību</w:t>
            </w:r>
            <w:r w:rsidRPr="00B2583D">
              <w:rPr>
                <w:rFonts w:eastAsia="Times New Roman"/>
                <w:sz w:val="22"/>
                <w:lang w:eastAsia="lv-LV"/>
              </w:rPr>
              <w:t>” noteiktajos termiņos un pēc pieprasījuma uzrādīt tos Valsts ieņēmumu dienestam.</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(5) Par maršruta kontroles sistēmu uzskata iekārtu, kas uztver globālās pozicionēšanas sistēmas (GPS) satelītu raidītos signālus un </w:t>
            </w:r>
            <w:r w:rsidRPr="00B2583D">
              <w:rPr>
                <w:rFonts w:eastAsia="Times New Roman"/>
                <w:sz w:val="22"/>
                <w:lang w:eastAsia="lv-LV"/>
              </w:rPr>
              <w:lastRenderedPageBreak/>
              <w:t>nosaka automobiļa koordinātas reālā laikā un vietā. Maršruta kontroles sistēmu prasības uzņēmumu vieglo transportlīdzekļu nodokļa administrēšanas vajadzībām nosaka Ministru kabinets.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(5</w:t>
            </w:r>
            <w:r w:rsidRPr="00B2583D">
              <w:rPr>
                <w:rFonts w:eastAsia="Times New Roman"/>
                <w:sz w:val="22"/>
                <w:vertAlign w:val="superscript"/>
                <w:lang w:eastAsia="lv-LV"/>
              </w:rPr>
              <w:t>1</w:t>
            </w:r>
            <w:r w:rsidRPr="00B2583D">
              <w:rPr>
                <w:rFonts w:eastAsia="Times New Roman"/>
                <w:sz w:val="22"/>
                <w:lang w:eastAsia="lv-LV"/>
              </w:rPr>
              <w:t>) Maršruta kontroles sistēmu tirgotājiem un darbības nodrošinātājiem ir pienākums pēc Valsts ieņēmumu dienesta pieprasījuma sniegt šādu viņu rīcībā esošu informāciju: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1) vai attiecīgajam nodokļa maksātāja transportlīdzeklim, kas reģistrā deklarēts kā izmantojams vienīgi saimnieciskās darbības vajadzībām, ir uzstādīta maršruta kontroles sistēma;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cik sistemātiski un regulāri konkrētajam transportlīdzeklim uzstādītā maršruta kontroles sistēma neatrodas uztveršanas zonā.</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(6) Šā panta trešajā daļā minēto uzskaites un līdz ar to arī uzņēmumu vieglo transportlīdzekļu nodokļa piemērošanas kārtību nodokļa maksātājs nevar mainīt līdz taksācijas perioda beigām, izņemot šā panta 2.</w:t>
            </w:r>
            <w:r w:rsidRPr="00B2583D">
              <w:rPr>
                <w:rFonts w:eastAsia="Times New Roman"/>
                <w:sz w:val="22"/>
                <w:vertAlign w:val="superscript"/>
                <w:lang w:eastAsia="lv-LV"/>
              </w:rPr>
              <w:t>3</w:t>
            </w:r>
            <w:r w:rsidRPr="00B2583D">
              <w:rPr>
                <w:rFonts w:eastAsia="Times New Roman"/>
                <w:sz w:val="22"/>
                <w:lang w:eastAsia="lv-LV"/>
              </w:rPr>
              <w:t xml:space="preserve"> daļā noteiktajā gadījumā.</w:t>
            </w:r>
          </w:p>
          <w:p w:rsidR="00CF2555" w:rsidRPr="00B2583D" w:rsidRDefault="00CF2555" w:rsidP="00CF2555">
            <w:pPr>
              <w:ind w:firstLine="567"/>
              <w:jc w:val="both"/>
              <w:rPr>
                <w:rFonts w:eastAsia="Times New Roman"/>
                <w:sz w:val="22"/>
                <w:lang w:eastAsia="lv-LV"/>
              </w:rPr>
            </w:pPr>
            <w:bookmarkStart w:id="15" w:name="p15"/>
            <w:bookmarkStart w:id="16" w:name="p-572278"/>
            <w:bookmarkEnd w:id="15"/>
            <w:bookmarkEnd w:id="16"/>
            <w:r w:rsidRPr="00B2583D">
              <w:rPr>
                <w:rFonts w:eastAsia="Times New Roman"/>
                <w:b/>
                <w:bCs/>
                <w:sz w:val="22"/>
                <w:lang w:eastAsia="lv-LV"/>
              </w:rPr>
              <w:t>15.pants. Uzņēmumu vieglo transportlīdzekļu nodokļa atmaksāšana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(1) Uzņēmumu vieglo transportlīdzekļu nodokli Valsts ieņēmumu dienests atmaksā nodokļa maksātājam, ja nodokļa maksātājs savā īpašumā esošo transportlīdzekli, par kuru samaksāts šis nodoklis, </w:t>
            </w:r>
            <w:r w:rsidRPr="00B2583D">
              <w:rPr>
                <w:rFonts w:eastAsia="Times New Roman"/>
                <w:sz w:val="22"/>
                <w:lang w:eastAsia="lv-LV"/>
              </w:rPr>
              <w:lastRenderedPageBreak/>
              <w:t>attiecīgā taksācijas perioda laikā noņem no uzskaites norakstīšanai. Ja transportlīdzeklis tiek noņemts no uzskaites, samaksāto nodokli atmaksā par mēnešiem, kas seko mēnesim, kurā tas noņemts no uzskaites.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Uzņēmumu vieglo transportlīdzekļu nodokli Valsts ieņēmumu dienests atmaksā nodokļa maksātājam, ja tas savā turējumā esošo transportlīdzekli, par kuru samaksāts šis nodoklis, nodod atpakaļ šā transportlīdzekļa īpašniekam. Uzņēmumu vieglo transportlīdzekļu nodokli atmaksā par mēnešiem, kas seko mēnesim, kurā transportlīdzeklis nodots atpakaļ īpašniekam.</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w:t>
            </w:r>
            <w:r w:rsidRPr="00B2583D">
              <w:rPr>
                <w:rFonts w:eastAsia="Times New Roman"/>
                <w:sz w:val="22"/>
                <w:vertAlign w:val="superscript"/>
                <w:lang w:eastAsia="lv-LV"/>
              </w:rPr>
              <w:t>1</w:t>
            </w:r>
            <w:r w:rsidRPr="00B2583D">
              <w:rPr>
                <w:rFonts w:eastAsia="Times New Roman"/>
                <w:sz w:val="22"/>
                <w:lang w:eastAsia="lv-LV"/>
              </w:rPr>
              <w:t xml:space="preserve">) Uzņēmumu vieglo transportlīdzekļu nodokli Valsts ieņēmumu dienests atmaksā nodokļa maksātājam, ja nodokļa maksātāja īpašumā vai turējumā reģistrētajam transportlīdzeklim, par kuru samaksāts šis nodoklis, attiecīgā taksācijas perioda laikā iestājas šā likuma </w:t>
            </w:r>
            <w:r w:rsidRPr="00187264">
              <w:rPr>
                <w:rFonts w:eastAsia="Times New Roman"/>
                <w:sz w:val="22"/>
                <w:lang w:eastAsia="lv-LV"/>
              </w:rPr>
              <w:t xml:space="preserve">14.panta </w:t>
            </w:r>
            <w:r w:rsidRPr="00B2583D">
              <w:rPr>
                <w:rFonts w:eastAsia="Times New Roman"/>
                <w:sz w:val="22"/>
                <w:lang w:eastAsia="lv-LV"/>
              </w:rPr>
              <w:t>pirmās daļas 7., 8., 9., 12., 14. vai 15.punktā minētais atbrīvojums no uzņēmumu vieglo transportlīdzekļu nodokļa maksāšanas.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w:t>
            </w:r>
            <w:r w:rsidRPr="00B2583D">
              <w:rPr>
                <w:rFonts w:eastAsia="Times New Roman"/>
                <w:sz w:val="22"/>
                <w:vertAlign w:val="superscript"/>
                <w:lang w:eastAsia="lv-LV"/>
              </w:rPr>
              <w:t>2</w:t>
            </w:r>
            <w:r w:rsidRPr="00B2583D">
              <w:rPr>
                <w:rFonts w:eastAsia="Times New Roman"/>
                <w:sz w:val="22"/>
                <w:lang w:eastAsia="lv-LV"/>
              </w:rPr>
              <w:t>) Uzņēmumu vieglo transportlīdzekļu nodokli atmaksā par mēnešiem, kas seko mēnesim, kurā ir iestājies šā panta 2.</w:t>
            </w:r>
            <w:r w:rsidRPr="00B2583D">
              <w:rPr>
                <w:rFonts w:eastAsia="Times New Roman"/>
                <w:sz w:val="22"/>
                <w:vertAlign w:val="superscript"/>
                <w:lang w:eastAsia="lv-LV"/>
              </w:rPr>
              <w:t>1</w:t>
            </w:r>
            <w:r w:rsidRPr="00B2583D">
              <w:rPr>
                <w:rFonts w:eastAsia="Times New Roman"/>
                <w:sz w:val="22"/>
                <w:lang w:eastAsia="lv-LV"/>
              </w:rPr>
              <w:t xml:space="preserve"> daļā minētais atbrīvojums no uzņēmumu vieglo transportlīdzekļu nodokļa maksāšanas.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lastRenderedPageBreak/>
              <w:t>(3) Uzņēmumu vieglo transportlīdzekļu nodoklis netiek atmaksāts, ja transportlīdzekļa reģistrācijas apliecībā norādītais īpašnieks vai turētājs ir kļuvis attiecīgi par tā paša transportlīdzekļa reģistrācijas apliecībā norādīto transportlīdzekļa turētāju vai īpašnieku.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(4) Lai saņemtu uzņēmumu vieglo transportlīdzekļu nodokļa atmaksu, nodokļa maksātājs iesniedz Valsts ieņēmumu dienestam iesniegumu par uzņēmumu vieglo transportlīdzekļu nodokļa atmaksu, kurā norāda katra tā automobiļa marku, modeli, reģistrācijas numuru, par kuru pieprasa nodokļa atmaksu, un to mēnešu skaitu, par kuriem pieprasa nodokļa atmaksu.</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(5) Uzņēmumu vieglo transportlīdzekļu nodokli Valsts ieņēmumu dienests atmaksā 30 dienu laikā pēc tam, kad saņēmis iesniegumu par uzņēmumu vieglo transportlīdzekļu nodokļa atmaksu.</w:t>
            </w:r>
          </w:p>
          <w:p w:rsidR="00CF2555" w:rsidRPr="00B2583D" w:rsidRDefault="00CF2555" w:rsidP="00CF2555">
            <w:pPr>
              <w:ind w:firstLine="567"/>
              <w:jc w:val="both"/>
              <w:rPr>
                <w:rFonts w:eastAsia="Times New Roman"/>
                <w:sz w:val="22"/>
                <w:lang w:eastAsia="lv-LV"/>
              </w:rPr>
            </w:pPr>
            <w:bookmarkStart w:id="17" w:name="p16"/>
            <w:bookmarkStart w:id="18" w:name="p-550346"/>
            <w:bookmarkEnd w:id="17"/>
            <w:bookmarkEnd w:id="18"/>
            <w:r w:rsidRPr="00B2583D">
              <w:rPr>
                <w:rFonts w:eastAsia="Times New Roman"/>
                <w:b/>
                <w:bCs/>
                <w:sz w:val="22"/>
                <w:lang w:eastAsia="lv-LV"/>
              </w:rPr>
              <w:t>16.pants. Uzņēmumu vieglo transportlīdzekļu nodokļa administrācija</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 xml:space="preserve">(1) Ceļu satiksmes drošības direkcija, pirms tā sniedz šajā likumā paredzēto pakalpojumu, pārliecinās, vai saskaņā ar šo likumu par attiecīgo transportlīdzekli ir samaksāts uzņēmumu vieglo transportlīdzekļu nodoklis par iepriekšējo taksācijas periodu un par periodu līdz attiecīgā pakalpojuma sniegšanai taksācijas </w:t>
            </w:r>
            <w:r w:rsidRPr="00B2583D">
              <w:rPr>
                <w:rFonts w:eastAsia="Times New Roman"/>
                <w:sz w:val="22"/>
                <w:lang w:eastAsia="lv-LV"/>
              </w:rPr>
              <w:lastRenderedPageBreak/>
              <w:t>periodā, ieskaitot mēnesi, kurā pakalpojums tiek sniegts.</w:t>
            </w:r>
          </w:p>
          <w:p w:rsidR="00CF2555" w:rsidRPr="00B2583D" w:rsidRDefault="00CF2555" w:rsidP="00CF2555">
            <w:pPr>
              <w:ind w:firstLine="567"/>
              <w:jc w:val="both"/>
              <w:rPr>
                <w:rFonts w:eastAsia="Times New Roman"/>
                <w:sz w:val="22"/>
                <w:lang w:eastAsia="lv-LV"/>
              </w:rPr>
            </w:pPr>
            <w:r w:rsidRPr="00B2583D">
              <w:rPr>
                <w:rFonts w:eastAsia="Times New Roman"/>
                <w:sz w:val="22"/>
                <w:lang w:eastAsia="lv-LV"/>
              </w:rPr>
              <w:t>(2) Valsts ieņēmumu dienests attiecībā uz uzņēmumu vieglo transportlīdzekļu nodokli veic likuma "</w:t>
            </w:r>
            <w:r w:rsidRPr="00187264">
              <w:rPr>
                <w:rFonts w:eastAsia="Times New Roman"/>
                <w:sz w:val="22"/>
                <w:lang w:eastAsia="lv-LV"/>
              </w:rPr>
              <w:t xml:space="preserve">Par nodokļiem un nodevām" </w:t>
            </w:r>
            <w:hyperlink r:id="rId11" w:anchor="p18" w:tgtFrame="_blank" w:history="1">
              <w:r w:rsidRPr="00187264">
                <w:rPr>
                  <w:rFonts w:eastAsia="Times New Roman"/>
                  <w:sz w:val="22"/>
                  <w:lang w:eastAsia="lv-LV"/>
                </w:rPr>
                <w:t>18.panta</w:t>
              </w:r>
            </w:hyperlink>
            <w:r w:rsidRPr="00B2583D">
              <w:rPr>
                <w:rFonts w:eastAsia="Times New Roman"/>
                <w:sz w:val="22"/>
                <w:lang w:eastAsia="lv-LV"/>
              </w:rPr>
              <w:t xml:space="preserve"> pirmajā daļā minētos pienākumus, izņemot šā panta pirmajā daļā minēto pienākumu.</w:t>
            </w:r>
          </w:p>
        </w:tc>
        <w:tc>
          <w:tcPr>
            <w:tcW w:w="4253" w:type="dxa"/>
            <w:shd w:val="clear" w:color="auto" w:fill="auto"/>
          </w:tcPr>
          <w:p w:rsidR="00CF2555" w:rsidRPr="00496988" w:rsidRDefault="00CF2555" w:rsidP="00CF2555">
            <w:pPr>
              <w:pStyle w:val="ListParagraph"/>
              <w:widowControl w:val="0"/>
              <w:spacing w:before="0" w:beforeAutospacing="0" w:after="0" w:afterAutospacing="0"/>
              <w:ind w:firstLine="567"/>
              <w:contextualSpacing/>
              <w:jc w:val="both"/>
              <w:rPr>
                <w:rFonts w:eastAsia="Calibri"/>
                <w:color w:val="000000" w:themeColor="text1"/>
                <w:sz w:val="22"/>
                <w:szCs w:val="22"/>
              </w:rPr>
            </w:pP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15</w:t>
            </w:r>
          </w:p>
        </w:tc>
        <w:tc>
          <w:tcPr>
            <w:tcW w:w="3827" w:type="dxa"/>
          </w:tcPr>
          <w:p w:rsidR="00CF2555" w:rsidRPr="007145C3" w:rsidRDefault="00CF2555" w:rsidP="00CF2555">
            <w:pPr>
              <w:ind w:firstLine="567"/>
              <w:jc w:val="both"/>
              <w:rPr>
                <w:b/>
                <w:color w:val="000000"/>
                <w:sz w:val="22"/>
                <w:u w:val="single"/>
              </w:rPr>
            </w:pPr>
            <w:r w:rsidRPr="007145C3">
              <w:rPr>
                <w:b/>
                <w:color w:val="000000"/>
                <w:sz w:val="22"/>
                <w:u w:val="single"/>
              </w:rPr>
              <w:t>Latvijas Reģionu Apvienības frakcija</w:t>
            </w:r>
          </w:p>
          <w:p w:rsidR="00CF2555" w:rsidRPr="00187264" w:rsidRDefault="00CF2555" w:rsidP="00CF2555">
            <w:pPr>
              <w:ind w:firstLine="567"/>
              <w:contextualSpacing/>
              <w:jc w:val="both"/>
              <w:rPr>
                <w:sz w:val="22"/>
              </w:rPr>
            </w:pPr>
            <w:r w:rsidRPr="00187264">
              <w:rPr>
                <w:sz w:val="22"/>
              </w:rPr>
              <w:t>Izslēgt no likuma III nodaļu un tai pakārtotos pantus;</w:t>
            </w:r>
          </w:p>
          <w:p w:rsidR="00CF2555" w:rsidRPr="00496988" w:rsidRDefault="00CF2555" w:rsidP="00CF2555">
            <w:pPr>
              <w:ind w:firstLine="567"/>
              <w:jc w:val="both"/>
              <w:rPr>
                <w:rFonts w:eastAsia="Times New Roman"/>
                <w:color w:val="000000" w:themeColor="text1"/>
                <w:sz w:val="22"/>
                <w:lang w:eastAsia="lv-LV"/>
              </w:rPr>
            </w:pPr>
          </w:p>
        </w:tc>
        <w:tc>
          <w:tcPr>
            <w:tcW w:w="1418" w:type="dxa"/>
          </w:tcPr>
          <w:p w:rsidR="00CF2555" w:rsidRDefault="00CF2555" w:rsidP="00CF2555">
            <w:pPr>
              <w:jc w:val="both"/>
              <w:rPr>
                <w:b/>
                <w:sz w:val="22"/>
              </w:rPr>
            </w:pPr>
            <w:r w:rsidRPr="0037546C">
              <w:rPr>
                <w:b/>
                <w:sz w:val="22"/>
              </w:rPr>
              <w:t>Neatbalstīt</w:t>
            </w:r>
          </w:p>
          <w:p w:rsidR="00CF2555" w:rsidRPr="00496988" w:rsidRDefault="00CF2555" w:rsidP="00CF2555">
            <w:pPr>
              <w:jc w:val="both"/>
              <w:rPr>
                <w:rFonts w:eastAsia="Times New Roman"/>
                <w:color w:val="000000" w:themeColor="text1"/>
                <w:sz w:val="22"/>
                <w:lang w:eastAsia="lv-LV"/>
              </w:rPr>
            </w:pPr>
            <w:r w:rsidRPr="003B0C8A">
              <w:rPr>
                <w:sz w:val="22"/>
              </w:rPr>
              <w:t xml:space="preserve">Negatīva fiskālā ietekme </w:t>
            </w:r>
            <w:r>
              <w:rPr>
                <w:rFonts w:eastAsia="Times New Roman"/>
                <w:color w:val="000000" w:themeColor="text1"/>
                <w:sz w:val="22"/>
                <w:lang w:eastAsia="lv-LV"/>
              </w:rPr>
              <w:t>2018.gadā -23,1 milj.</w:t>
            </w:r>
            <w:r>
              <w:rPr>
                <w:rFonts w:eastAsia="Times New Roman"/>
                <w:i/>
                <w:color w:val="000000" w:themeColor="text1"/>
                <w:sz w:val="22"/>
                <w:lang w:eastAsia="lv-LV"/>
              </w:rPr>
              <w:t>euro</w:t>
            </w:r>
            <w:r>
              <w:rPr>
                <w:rFonts w:eastAsia="Times New Roman"/>
                <w:color w:val="000000" w:themeColor="text1"/>
                <w:sz w:val="22"/>
                <w:lang w:eastAsia="lv-LV"/>
              </w:rPr>
              <w:t>, 2019.gadā -23,8 milj.</w:t>
            </w:r>
            <w:r>
              <w:rPr>
                <w:rFonts w:eastAsia="Times New Roman"/>
                <w:i/>
                <w:color w:val="000000" w:themeColor="text1"/>
                <w:sz w:val="22"/>
                <w:lang w:eastAsia="lv-LV"/>
              </w:rPr>
              <w:t>euro</w:t>
            </w:r>
            <w:r>
              <w:rPr>
                <w:rFonts w:eastAsia="Times New Roman"/>
                <w:color w:val="000000" w:themeColor="text1"/>
                <w:sz w:val="22"/>
                <w:lang w:eastAsia="lv-LV"/>
              </w:rPr>
              <w:t xml:space="preserve"> un 2020.gadā -24,8 milj.</w:t>
            </w:r>
            <w:r>
              <w:rPr>
                <w:rFonts w:eastAsia="Times New Roman"/>
                <w:i/>
                <w:color w:val="000000" w:themeColor="text1"/>
                <w:sz w:val="22"/>
                <w:lang w:eastAsia="lv-LV"/>
              </w:rPr>
              <w:t>euro</w:t>
            </w: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496988" w:rsidRDefault="00CF2555" w:rsidP="00CF2555">
            <w:pPr>
              <w:ind w:firstLine="567"/>
              <w:jc w:val="both"/>
              <w:rPr>
                <w:b/>
                <w:color w:val="000000" w:themeColor="text1"/>
                <w:sz w:val="22"/>
              </w:rPr>
            </w:pPr>
            <w:r w:rsidRPr="00496988">
              <w:rPr>
                <w:b/>
                <w:color w:val="000000" w:themeColor="text1"/>
                <w:sz w:val="22"/>
              </w:rPr>
              <w:lastRenderedPageBreak/>
              <w:t>Pārejas noteikumi</w:t>
            </w:r>
          </w:p>
          <w:p w:rsidR="00CF2555" w:rsidRPr="00496988" w:rsidRDefault="00CF2555" w:rsidP="00CF2555">
            <w:pPr>
              <w:pStyle w:val="tv213"/>
              <w:spacing w:before="0" w:beforeAutospacing="0" w:after="0" w:afterAutospacing="0"/>
              <w:ind w:firstLine="567"/>
              <w:jc w:val="both"/>
              <w:rPr>
                <w:color w:val="000000" w:themeColor="text1"/>
                <w:sz w:val="22"/>
                <w:szCs w:val="22"/>
              </w:rPr>
            </w:pPr>
            <w:r w:rsidRPr="00496988">
              <w:rPr>
                <w:color w:val="000000" w:themeColor="text1"/>
                <w:sz w:val="22"/>
                <w:szCs w:val="22"/>
              </w:rPr>
              <w:t>9. Grozījumi šā likuma 5.panta trešajā, ceturtajā un piektajā daļā un grozījums, kas paredz septītās daļas izslēgšanu, stājas spēkā 2019.gada 1.janvārī.</w:t>
            </w:r>
          </w:p>
          <w:p w:rsidR="00CF2555" w:rsidRDefault="00CF2555" w:rsidP="00CF2555">
            <w:pPr>
              <w:pStyle w:val="tv213"/>
              <w:spacing w:before="0" w:beforeAutospacing="0" w:after="0" w:afterAutospacing="0"/>
              <w:ind w:firstLine="567"/>
              <w:jc w:val="both"/>
              <w:rPr>
                <w:i/>
                <w:color w:val="000000" w:themeColor="text1"/>
                <w:sz w:val="20"/>
                <w:szCs w:val="20"/>
              </w:rPr>
            </w:pPr>
            <w:r w:rsidRPr="00496988">
              <w:rPr>
                <w:i/>
                <w:color w:val="000000" w:themeColor="text1"/>
                <w:sz w:val="20"/>
                <w:szCs w:val="20"/>
              </w:rPr>
              <w:t>(15.11.2012. likuma redakcijā ar grozījumiem, kas izdarīti ar 30.11.2015. un 23.11.2016. likumu, kas stājas spēkā 01.01.2017. Minētie grozījumi iekļauti likuma redakcijā uz 01.01.2019.)</w:t>
            </w:r>
          </w:p>
          <w:p w:rsidR="00CF2555" w:rsidRPr="00E6418A" w:rsidRDefault="00CF2555" w:rsidP="00CF2555">
            <w:pPr>
              <w:pStyle w:val="tv213"/>
              <w:spacing w:before="0" w:beforeAutospacing="0" w:after="0" w:afterAutospacing="0"/>
              <w:ind w:firstLine="567"/>
              <w:jc w:val="both"/>
              <w:rPr>
                <w:sz w:val="22"/>
                <w:szCs w:val="22"/>
              </w:rPr>
            </w:pPr>
            <w:r w:rsidRPr="00E6418A">
              <w:rPr>
                <w:sz w:val="22"/>
                <w:szCs w:val="22"/>
              </w:rPr>
              <w:t xml:space="preserve"> 24. Šā likuma 5. panta 4.</w:t>
            </w:r>
            <w:r w:rsidRPr="00E6418A">
              <w:rPr>
                <w:sz w:val="22"/>
                <w:szCs w:val="22"/>
                <w:vertAlign w:val="superscript"/>
              </w:rPr>
              <w:t>1</w:t>
            </w:r>
            <w:r w:rsidRPr="00E6418A">
              <w:rPr>
                <w:sz w:val="22"/>
                <w:szCs w:val="22"/>
              </w:rPr>
              <w:t xml:space="preserve"> daļa stājas spēkā 2019. gada 1. janvārī.</w:t>
            </w:r>
          </w:p>
          <w:p w:rsidR="00CF2555" w:rsidRPr="00E6418A" w:rsidRDefault="00CF2555" w:rsidP="00CF2555">
            <w:pPr>
              <w:pStyle w:val="labojumupamats"/>
              <w:spacing w:before="0" w:beforeAutospacing="0" w:after="0" w:afterAutospacing="0"/>
              <w:ind w:firstLine="567"/>
              <w:jc w:val="both"/>
              <w:rPr>
                <w:i/>
                <w:sz w:val="22"/>
                <w:szCs w:val="22"/>
              </w:rPr>
            </w:pPr>
            <w:r w:rsidRPr="00E6418A">
              <w:rPr>
                <w:i/>
                <w:sz w:val="22"/>
                <w:szCs w:val="22"/>
              </w:rPr>
              <w:t>(22.06.2017. likuma redakcijā, kas stājas spēkā 01.08.2017.)</w:t>
            </w:r>
          </w:p>
          <w:p w:rsidR="00CF2555" w:rsidRPr="00E6418A" w:rsidRDefault="00CF2555" w:rsidP="00CF2555">
            <w:pPr>
              <w:pStyle w:val="tv213"/>
              <w:spacing w:before="0" w:beforeAutospacing="0" w:after="0" w:afterAutospacing="0"/>
              <w:ind w:firstLine="567"/>
              <w:jc w:val="both"/>
              <w:rPr>
                <w:sz w:val="22"/>
                <w:szCs w:val="22"/>
              </w:rPr>
            </w:pPr>
            <w:bookmarkStart w:id="19" w:name="pn25"/>
            <w:bookmarkStart w:id="20" w:name="p-628752"/>
            <w:bookmarkEnd w:id="19"/>
            <w:bookmarkEnd w:id="20"/>
            <w:r w:rsidRPr="00E6418A">
              <w:rPr>
                <w:sz w:val="22"/>
                <w:szCs w:val="22"/>
              </w:rPr>
              <w:t>25. Līdz 2018. gada 31. decembrim, ja normatīvajos aktos noteiktajos gadījumos transportlīdzekli atsavina normatīvajos aktos noteikta persona (valsts iestāde, zvērināts tiesu izpildītājs, maksātnespējas procesa administrators), kas nav transportlīdzekļa īpašnieks vai turētājs, tad, reģistrējot šādu transportlīdzekli, transportlīdzekļa ekspluatācijas nodokļa summai jābūt samaksātai apmērā, ko aprēķina saskaņā ar šādu formulu:</w:t>
            </w:r>
          </w:p>
          <w:p w:rsidR="00CF2555" w:rsidRPr="00E6418A" w:rsidRDefault="00CF2555" w:rsidP="00CF2555">
            <w:pPr>
              <w:pStyle w:val="tv213"/>
              <w:spacing w:before="0" w:beforeAutospacing="0" w:after="0" w:afterAutospacing="0"/>
              <w:ind w:firstLine="567"/>
              <w:jc w:val="both"/>
              <w:rPr>
                <w:sz w:val="22"/>
                <w:szCs w:val="22"/>
              </w:rPr>
            </w:pPr>
            <w:r w:rsidRPr="00E6418A">
              <w:rPr>
                <w:sz w:val="22"/>
                <w:szCs w:val="22"/>
              </w:rPr>
              <w:lastRenderedPageBreak/>
              <w:t>transportlīdzekļa ekspluatācijas nodoklis = transportlīdzekļa ekspluatācijas nodoklis gadam x 1/12 x kārtējā kalendāra gadā atlikušo pilno mēnešu skaits (neskaitot mēnesi, kurā veikta nosolītās summas samaksa).</w:t>
            </w:r>
          </w:p>
          <w:p w:rsidR="00CF2555" w:rsidRPr="00907282" w:rsidRDefault="00CF2555" w:rsidP="00CF2555">
            <w:pPr>
              <w:pStyle w:val="labojumupamats"/>
              <w:spacing w:before="0" w:beforeAutospacing="0" w:after="0" w:afterAutospacing="0"/>
              <w:ind w:firstLine="567"/>
              <w:jc w:val="both"/>
              <w:rPr>
                <w:i/>
                <w:color w:val="000000" w:themeColor="text1"/>
                <w:sz w:val="20"/>
                <w:szCs w:val="20"/>
              </w:rPr>
            </w:pPr>
            <w:r w:rsidRPr="00907282">
              <w:rPr>
                <w:i/>
                <w:sz w:val="20"/>
                <w:szCs w:val="20"/>
              </w:rPr>
              <w:t>(22.06.2017. likuma redakcijā, kas stājas spēkā 01.08.2017.)</w:t>
            </w:r>
          </w:p>
        </w:tc>
        <w:tc>
          <w:tcPr>
            <w:tcW w:w="4253" w:type="dxa"/>
            <w:shd w:val="clear" w:color="auto" w:fill="auto"/>
          </w:tcPr>
          <w:p w:rsidR="00CF2555" w:rsidRPr="00496988" w:rsidRDefault="00CF2555" w:rsidP="00CF2555">
            <w:pPr>
              <w:pStyle w:val="ListParagraph"/>
              <w:widowControl w:val="0"/>
              <w:spacing w:before="0" w:beforeAutospacing="0" w:after="0" w:afterAutospacing="0"/>
              <w:ind w:firstLine="567"/>
              <w:contextualSpacing/>
              <w:jc w:val="both"/>
              <w:rPr>
                <w:color w:val="000000" w:themeColor="text1"/>
                <w:sz w:val="22"/>
                <w:szCs w:val="22"/>
              </w:rPr>
            </w:pPr>
            <w:r w:rsidRPr="00496988">
              <w:rPr>
                <w:color w:val="000000" w:themeColor="text1"/>
                <w:sz w:val="22"/>
                <w:szCs w:val="22"/>
              </w:rPr>
              <w:lastRenderedPageBreak/>
              <w:t xml:space="preserve">2.  </w:t>
            </w:r>
            <w:r w:rsidRPr="00496988">
              <w:rPr>
                <w:rFonts w:eastAsia="Calibri"/>
                <w:color w:val="000000" w:themeColor="text1"/>
                <w:sz w:val="22"/>
                <w:szCs w:val="22"/>
              </w:rPr>
              <w:t>Izslēgt pārejas noteikumu 9. punktu. </w:t>
            </w:r>
          </w:p>
        </w:tc>
        <w:tc>
          <w:tcPr>
            <w:tcW w:w="992" w:type="dxa"/>
          </w:tcPr>
          <w:p w:rsidR="00CF2555"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16</w:t>
            </w: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17</w:t>
            </w: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Default="00CF2555" w:rsidP="00CF2555">
            <w:pPr>
              <w:jc w:val="center"/>
              <w:rPr>
                <w:rFonts w:eastAsia="Times New Roman"/>
                <w:b/>
                <w:color w:val="000000" w:themeColor="text1"/>
                <w:sz w:val="22"/>
                <w:lang w:eastAsia="lv-LV"/>
              </w:rPr>
            </w:pPr>
          </w:p>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18</w:t>
            </w:r>
          </w:p>
        </w:tc>
        <w:tc>
          <w:tcPr>
            <w:tcW w:w="3827" w:type="dxa"/>
          </w:tcPr>
          <w:p w:rsidR="00CF2555" w:rsidRPr="00FC15CB" w:rsidRDefault="00CF2555" w:rsidP="00CF2555">
            <w:pPr>
              <w:ind w:firstLine="567"/>
              <w:jc w:val="both"/>
              <w:rPr>
                <w:b/>
                <w:color w:val="000000"/>
                <w:sz w:val="22"/>
                <w:u w:val="single"/>
              </w:rPr>
            </w:pPr>
            <w:r w:rsidRPr="00FC15CB">
              <w:rPr>
                <w:b/>
                <w:color w:val="000000"/>
                <w:sz w:val="22"/>
                <w:u w:val="single"/>
              </w:rPr>
              <w:t>Latvijas Reģionu Apvienības frakcija</w:t>
            </w:r>
          </w:p>
          <w:p w:rsidR="00CF2555" w:rsidRDefault="00CF2555" w:rsidP="00CF2555">
            <w:pPr>
              <w:ind w:firstLine="567"/>
              <w:jc w:val="both"/>
              <w:rPr>
                <w:sz w:val="22"/>
              </w:rPr>
            </w:pPr>
            <w:r w:rsidRPr="00FC15CB">
              <w:rPr>
                <w:sz w:val="22"/>
              </w:rPr>
              <w:t>Izslēgt likumprojekta 2.pantu;</w:t>
            </w:r>
          </w:p>
          <w:p w:rsidR="00CF2555" w:rsidRDefault="00CF2555" w:rsidP="00CF2555">
            <w:pPr>
              <w:ind w:firstLine="567"/>
              <w:jc w:val="both"/>
              <w:rPr>
                <w:sz w:val="22"/>
              </w:rPr>
            </w:pPr>
          </w:p>
          <w:p w:rsidR="00CF2555" w:rsidRDefault="00CF2555" w:rsidP="00CF2555">
            <w:pPr>
              <w:ind w:firstLine="567"/>
              <w:jc w:val="both"/>
              <w:rPr>
                <w:sz w:val="22"/>
              </w:rPr>
            </w:pPr>
          </w:p>
          <w:p w:rsidR="00CF2555" w:rsidRDefault="00CF2555" w:rsidP="00CF2555">
            <w:pPr>
              <w:ind w:firstLine="567"/>
              <w:jc w:val="both"/>
              <w:rPr>
                <w:sz w:val="22"/>
              </w:rPr>
            </w:pPr>
          </w:p>
          <w:p w:rsidR="00CF2555" w:rsidRDefault="00CF2555" w:rsidP="00CF2555">
            <w:pPr>
              <w:ind w:firstLine="567"/>
              <w:jc w:val="both"/>
              <w:rPr>
                <w:sz w:val="22"/>
              </w:rPr>
            </w:pPr>
          </w:p>
          <w:p w:rsidR="00CF2555" w:rsidRDefault="00CF2555" w:rsidP="00CF2555">
            <w:pPr>
              <w:ind w:firstLine="567"/>
              <w:jc w:val="both"/>
              <w:rPr>
                <w:sz w:val="22"/>
              </w:rPr>
            </w:pPr>
          </w:p>
          <w:p w:rsidR="00CF2555" w:rsidRDefault="00CF2555" w:rsidP="00CF2555">
            <w:pPr>
              <w:ind w:firstLine="567"/>
              <w:jc w:val="both"/>
              <w:rPr>
                <w:sz w:val="22"/>
              </w:rPr>
            </w:pPr>
          </w:p>
          <w:p w:rsidR="00CF2555" w:rsidRDefault="00CF2555" w:rsidP="00CF2555">
            <w:pPr>
              <w:pStyle w:val="ListParagraph"/>
              <w:widowControl w:val="0"/>
              <w:spacing w:before="0" w:beforeAutospacing="0" w:after="0" w:afterAutospacing="0"/>
              <w:ind w:firstLine="567"/>
              <w:jc w:val="both"/>
              <w:rPr>
                <w:b/>
                <w:sz w:val="22"/>
                <w:szCs w:val="22"/>
                <w:u w:val="single"/>
              </w:rPr>
            </w:pPr>
            <w:r w:rsidRPr="001C5843">
              <w:rPr>
                <w:b/>
                <w:sz w:val="22"/>
                <w:szCs w:val="22"/>
                <w:u w:val="single"/>
              </w:rPr>
              <w:t>Frakcija “No sirds Latvijai”</w:t>
            </w:r>
          </w:p>
          <w:p w:rsidR="00CF2555" w:rsidRPr="00FC15CB" w:rsidRDefault="00CF2555" w:rsidP="00CF2555">
            <w:pPr>
              <w:ind w:firstLine="567"/>
              <w:jc w:val="both"/>
              <w:rPr>
                <w:sz w:val="22"/>
              </w:rPr>
            </w:pPr>
            <w:r w:rsidRPr="007145C3">
              <w:rPr>
                <w:sz w:val="22"/>
              </w:rPr>
              <w:t xml:space="preserve">Izslēgt likumprojekta </w:t>
            </w:r>
            <w:r>
              <w:rPr>
                <w:sz w:val="22"/>
              </w:rPr>
              <w:t>2</w:t>
            </w:r>
            <w:r w:rsidRPr="007145C3">
              <w:rPr>
                <w:sz w:val="22"/>
              </w:rPr>
              <w:t>.pantu</w:t>
            </w:r>
            <w:r>
              <w:rPr>
                <w:sz w:val="22"/>
              </w:rPr>
              <w:t>.</w:t>
            </w:r>
            <w:r>
              <w:rPr>
                <w:rStyle w:val="EndnoteReference"/>
                <w:sz w:val="22"/>
              </w:rPr>
              <w:endnoteReference w:id="2"/>
            </w:r>
          </w:p>
          <w:p w:rsidR="00CF2555" w:rsidRDefault="00CF2555" w:rsidP="00CF2555">
            <w:pPr>
              <w:ind w:firstLine="567"/>
              <w:jc w:val="both"/>
            </w:pPr>
          </w:p>
          <w:p w:rsidR="00CF2555" w:rsidRDefault="00CF2555" w:rsidP="00CF2555">
            <w:pPr>
              <w:ind w:firstLine="567"/>
              <w:jc w:val="both"/>
            </w:pPr>
          </w:p>
          <w:p w:rsidR="00CF2555" w:rsidRDefault="00CF2555" w:rsidP="00CF2555">
            <w:pPr>
              <w:ind w:firstLine="567"/>
              <w:jc w:val="both"/>
            </w:pPr>
          </w:p>
          <w:p w:rsidR="00CF2555" w:rsidRDefault="00CF2555" w:rsidP="00CF2555">
            <w:pPr>
              <w:ind w:firstLine="567"/>
              <w:jc w:val="both"/>
            </w:pPr>
          </w:p>
          <w:p w:rsidR="00CF2555" w:rsidRDefault="00CF2555" w:rsidP="00CF2555">
            <w:pPr>
              <w:ind w:firstLine="567"/>
              <w:jc w:val="both"/>
            </w:pPr>
          </w:p>
          <w:p w:rsidR="00CF2555" w:rsidRDefault="00CF2555" w:rsidP="00CF2555">
            <w:pPr>
              <w:ind w:firstLine="567"/>
              <w:jc w:val="both"/>
            </w:pPr>
          </w:p>
          <w:p w:rsidR="00CF2555" w:rsidRDefault="00CF2555" w:rsidP="00CF2555">
            <w:pPr>
              <w:ind w:firstLine="567"/>
              <w:jc w:val="both"/>
            </w:pPr>
          </w:p>
          <w:p w:rsidR="00CF2555" w:rsidRPr="00E6418A" w:rsidRDefault="00CF2555" w:rsidP="00CF2555">
            <w:pPr>
              <w:ind w:firstLine="567"/>
              <w:jc w:val="both"/>
              <w:rPr>
                <w:b/>
                <w:sz w:val="22"/>
                <w:u w:val="single"/>
              </w:rPr>
            </w:pPr>
            <w:r w:rsidRPr="00E6418A">
              <w:rPr>
                <w:b/>
                <w:sz w:val="22"/>
                <w:u w:val="single"/>
              </w:rPr>
              <w:t>Finanšu ministre D.Reizniece-Ozola</w:t>
            </w:r>
          </w:p>
          <w:p w:rsidR="00CF2555" w:rsidRDefault="00CF2555" w:rsidP="00CF2555">
            <w:pPr>
              <w:autoSpaceDE w:val="0"/>
              <w:autoSpaceDN w:val="0"/>
              <w:adjustRightInd w:val="0"/>
              <w:ind w:firstLine="567"/>
              <w:contextualSpacing/>
              <w:jc w:val="both"/>
              <w:rPr>
                <w:color w:val="000000"/>
                <w:sz w:val="22"/>
              </w:rPr>
            </w:pPr>
            <w:r w:rsidRPr="00FC15CB">
              <w:rPr>
                <w:color w:val="000000"/>
                <w:sz w:val="22"/>
              </w:rPr>
              <w:t xml:space="preserve">Izteikt likumprojekta 2.pantu šādā redakcijā: </w:t>
            </w:r>
          </w:p>
          <w:p w:rsidR="00CF2555" w:rsidRPr="00FC15CB" w:rsidRDefault="00CF2555" w:rsidP="00CF2555">
            <w:pPr>
              <w:autoSpaceDE w:val="0"/>
              <w:autoSpaceDN w:val="0"/>
              <w:adjustRightInd w:val="0"/>
              <w:ind w:firstLine="567"/>
              <w:jc w:val="both"/>
              <w:rPr>
                <w:color w:val="000000"/>
                <w:sz w:val="22"/>
              </w:rPr>
            </w:pPr>
            <w:r w:rsidRPr="00FC15CB">
              <w:rPr>
                <w:color w:val="000000"/>
                <w:sz w:val="22"/>
              </w:rPr>
              <w:t>“Pārejas noteikumos:</w:t>
            </w:r>
          </w:p>
          <w:p w:rsidR="00CF2555" w:rsidRDefault="00CF2555" w:rsidP="00CF2555">
            <w:pPr>
              <w:autoSpaceDE w:val="0"/>
              <w:autoSpaceDN w:val="0"/>
              <w:adjustRightInd w:val="0"/>
              <w:ind w:firstLine="567"/>
              <w:jc w:val="both"/>
              <w:rPr>
                <w:color w:val="000000"/>
                <w:sz w:val="22"/>
              </w:rPr>
            </w:pPr>
            <w:r w:rsidRPr="00FC15CB">
              <w:rPr>
                <w:color w:val="000000"/>
                <w:sz w:val="22"/>
              </w:rPr>
              <w:t>Izslēgt 9., 24. un 25.punktu;</w:t>
            </w:r>
          </w:p>
          <w:p w:rsidR="00CF2555" w:rsidRPr="00FC15CB" w:rsidRDefault="00CF2555" w:rsidP="00CF2555">
            <w:pPr>
              <w:autoSpaceDE w:val="0"/>
              <w:autoSpaceDN w:val="0"/>
              <w:adjustRightInd w:val="0"/>
              <w:ind w:firstLine="567"/>
              <w:jc w:val="both"/>
              <w:rPr>
                <w:color w:val="000000"/>
                <w:sz w:val="22"/>
              </w:rPr>
            </w:pPr>
          </w:p>
          <w:p w:rsidR="00CF2555" w:rsidRPr="00FC15CB" w:rsidRDefault="00CF2555" w:rsidP="00CF2555">
            <w:pPr>
              <w:autoSpaceDE w:val="0"/>
              <w:autoSpaceDN w:val="0"/>
              <w:adjustRightInd w:val="0"/>
              <w:ind w:firstLine="567"/>
              <w:contextualSpacing/>
              <w:jc w:val="both"/>
              <w:rPr>
                <w:color w:val="000000"/>
                <w:sz w:val="22"/>
              </w:rPr>
            </w:pPr>
            <w:r w:rsidRPr="00FC15CB">
              <w:rPr>
                <w:color w:val="000000"/>
                <w:sz w:val="22"/>
              </w:rPr>
              <w:t xml:space="preserve">papildināt ar 26.punktu šādā redakcijā: </w:t>
            </w:r>
          </w:p>
          <w:p w:rsidR="00CF2555" w:rsidRPr="00496988" w:rsidRDefault="00CF2555" w:rsidP="00CF2555">
            <w:pPr>
              <w:autoSpaceDE w:val="0"/>
              <w:autoSpaceDN w:val="0"/>
              <w:adjustRightInd w:val="0"/>
              <w:ind w:firstLine="567"/>
              <w:jc w:val="both"/>
              <w:rPr>
                <w:rFonts w:eastAsia="Times New Roman"/>
                <w:color w:val="000000" w:themeColor="text1"/>
                <w:sz w:val="22"/>
                <w:lang w:eastAsia="lv-LV"/>
              </w:rPr>
            </w:pPr>
            <w:r w:rsidRPr="00FC15CB">
              <w:rPr>
                <w:color w:val="000000"/>
                <w:sz w:val="22"/>
              </w:rPr>
              <w:lastRenderedPageBreak/>
              <w:t>“Grozījumi šā likuma 5.pantā par no jauna izteikto transportlīdzekļa ekspluatācijas nodokļa maksāšanas kārtību un pārejas noteikumu 9., 24. un 25.punktu izslēgšana stājas spēkā 2019.gada 1.janvārī.”</w:t>
            </w:r>
          </w:p>
        </w:tc>
        <w:tc>
          <w:tcPr>
            <w:tcW w:w="1418" w:type="dxa"/>
          </w:tcPr>
          <w:p w:rsidR="00CF2555" w:rsidRPr="0022580F" w:rsidRDefault="00CF2555" w:rsidP="00CF2555">
            <w:pPr>
              <w:jc w:val="both"/>
              <w:rPr>
                <w:rFonts w:eastAsia="Times New Roman"/>
                <w:b/>
                <w:color w:val="000000" w:themeColor="text1"/>
                <w:sz w:val="22"/>
                <w:lang w:eastAsia="lv-LV"/>
              </w:rPr>
            </w:pPr>
            <w:r w:rsidRPr="0022580F">
              <w:rPr>
                <w:rFonts w:eastAsia="Times New Roman"/>
                <w:b/>
                <w:color w:val="000000" w:themeColor="text1"/>
                <w:sz w:val="22"/>
                <w:lang w:eastAsia="lv-LV"/>
              </w:rPr>
              <w:lastRenderedPageBreak/>
              <w:t>Neatbalstīt</w:t>
            </w:r>
          </w:p>
          <w:p w:rsidR="00CF2555" w:rsidRDefault="00CF2555" w:rsidP="00CF2555">
            <w:pPr>
              <w:jc w:val="both"/>
              <w:rPr>
                <w:sz w:val="22"/>
              </w:rPr>
            </w:pPr>
            <w:r>
              <w:rPr>
                <w:sz w:val="22"/>
              </w:rPr>
              <w:t xml:space="preserve">Negatīva fiskāla ietekme </w:t>
            </w:r>
            <w:r>
              <w:rPr>
                <w:rFonts w:eastAsia="Times New Roman"/>
                <w:color w:val="000000" w:themeColor="text1"/>
                <w:sz w:val="22"/>
                <w:lang w:eastAsia="lv-LV"/>
              </w:rPr>
              <w:t>2019.gadā -46,4 milj.</w:t>
            </w:r>
            <w:r>
              <w:rPr>
                <w:rFonts w:eastAsia="Times New Roman"/>
                <w:i/>
                <w:color w:val="000000" w:themeColor="text1"/>
                <w:sz w:val="22"/>
                <w:lang w:eastAsia="lv-LV"/>
              </w:rPr>
              <w:t>euro.</w:t>
            </w:r>
          </w:p>
          <w:p w:rsidR="00CF2555" w:rsidRDefault="00CF2555" w:rsidP="00CF2555">
            <w:pPr>
              <w:ind w:firstLine="567"/>
              <w:jc w:val="both"/>
              <w:rPr>
                <w:rFonts w:eastAsia="Times New Roman"/>
                <w:color w:val="000000" w:themeColor="text1"/>
                <w:sz w:val="22"/>
                <w:lang w:eastAsia="lv-LV"/>
              </w:rPr>
            </w:pPr>
          </w:p>
          <w:p w:rsidR="00CF2555" w:rsidRDefault="00CF2555" w:rsidP="00CF2555">
            <w:pPr>
              <w:ind w:firstLine="567"/>
              <w:jc w:val="both"/>
              <w:rPr>
                <w:rFonts w:eastAsia="Times New Roman"/>
                <w:color w:val="000000" w:themeColor="text1"/>
                <w:sz w:val="22"/>
                <w:lang w:eastAsia="lv-LV"/>
              </w:rPr>
            </w:pPr>
          </w:p>
          <w:p w:rsidR="00CF2555" w:rsidRPr="0022580F" w:rsidRDefault="00CF2555" w:rsidP="00CF2555">
            <w:pPr>
              <w:jc w:val="both"/>
              <w:rPr>
                <w:rFonts w:eastAsia="Times New Roman"/>
                <w:b/>
                <w:color w:val="000000" w:themeColor="text1"/>
                <w:sz w:val="22"/>
                <w:lang w:eastAsia="lv-LV"/>
              </w:rPr>
            </w:pPr>
            <w:r w:rsidRPr="0022580F">
              <w:rPr>
                <w:rFonts w:eastAsia="Times New Roman"/>
                <w:b/>
                <w:color w:val="000000" w:themeColor="text1"/>
                <w:sz w:val="22"/>
                <w:lang w:eastAsia="lv-LV"/>
              </w:rPr>
              <w:t>Neatbalstīt</w:t>
            </w:r>
          </w:p>
          <w:p w:rsidR="00CF2555" w:rsidRDefault="00CF2555" w:rsidP="00CF2555">
            <w:pPr>
              <w:jc w:val="both"/>
              <w:rPr>
                <w:sz w:val="22"/>
              </w:rPr>
            </w:pPr>
            <w:r>
              <w:rPr>
                <w:sz w:val="22"/>
              </w:rPr>
              <w:t xml:space="preserve">Negatīva fiskāla ietekme </w:t>
            </w:r>
            <w:r>
              <w:rPr>
                <w:rFonts w:eastAsia="Times New Roman"/>
                <w:color w:val="000000" w:themeColor="text1"/>
                <w:sz w:val="22"/>
                <w:lang w:eastAsia="lv-LV"/>
              </w:rPr>
              <w:t>2019.gadā -46,4 milj.</w:t>
            </w:r>
            <w:r>
              <w:rPr>
                <w:rFonts w:eastAsia="Times New Roman"/>
                <w:i/>
                <w:color w:val="000000" w:themeColor="text1"/>
                <w:sz w:val="22"/>
                <w:lang w:eastAsia="lv-LV"/>
              </w:rPr>
              <w:t>euro.</w:t>
            </w:r>
          </w:p>
          <w:p w:rsidR="00CF2555" w:rsidRDefault="00CF2555" w:rsidP="00CF2555">
            <w:pPr>
              <w:ind w:firstLine="567"/>
              <w:jc w:val="both"/>
              <w:rPr>
                <w:rFonts w:eastAsia="Times New Roman"/>
                <w:color w:val="000000" w:themeColor="text1"/>
                <w:sz w:val="22"/>
                <w:lang w:eastAsia="lv-LV"/>
              </w:rPr>
            </w:pPr>
          </w:p>
          <w:p w:rsidR="00CF2555" w:rsidRDefault="00CF2555" w:rsidP="00CF2555">
            <w:pPr>
              <w:ind w:firstLine="567"/>
              <w:jc w:val="both"/>
              <w:rPr>
                <w:rFonts w:eastAsia="Times New Roman"/>
                <w:color w:val="000000" w:themeColor="text1"/>
                <w:sz w:val="22"/>
                <w:lang w:eastAsia="lv-LV"/>
              </w:rPr>
            </w:pPr>
          </w:p>
          <w:p w:rsidR="00CF2555" w:rsidRDefault="00CF2555" w:rsidP="00CF2555">
            <w:pPr>
              <w:ind w:firstLine="567"/>
              <w:jc w:val="both"/>
              <w:rPr>
                <w:rFonts w:eastAsia="Times New Roman"/>
                <w:color w:val="000000" w:themeColor="text1"/>
                <w:sz w:val="22"/>
                <w:lang w:eastAsia="lv-LV"/>
              </w:rPr>
            </w:pPr>
          </w:p>
          <w:p w:rsidR="00CF2555" w:rsidRPr="0022580F" w:rsidRDefault="00CF2555" w:rsidP="00CF2555">
            <w:pPr>
              <w:jc w:val="both"/>
              <w:rPr>
                <w:b/>
                <w:sz w:val="22"/>
              </w:rPr>
            </w:pPr>
            <w:r w:rsidRPr="0022580F">
              <w:rPr>
                <w:b/>
                <w:sz w:val="22"/>
              </w:rPr>
              <w:t>Atbalstīt</w:t>
            </w:r>
          </w:p>
          <w:p w:rsidR="00CF2555" w:rsidRPr="00496988" w:rsidRDefault="00CF2555" w:rsidP="00CF2555">
            <w:pPr>
              <w:ind w:firstLine="567"/>
              <w:jc w:val="both"/>
              <w:rPr>
                <w:rFonts w:eastAsia="Times New Roman"/>
                <w:color w:val="000000" w:themeColor="text1"/>
                <w:sz w:val="22"/>
                <w:lang w:eastAsia="lv-LV"/>
              </w:rPr>
            </w:pP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tr w:rsidR="00CF2555" w:rsidRPr="00496988" w:rsidTr="00CF2555">
        <w:tc>
          <w:tcPr>
            <w:tcW w:w="3539" w:type="dxa"/>
            <w:shd w:val="clear" w:color="auto" w:fill="auto"/>
          </w:tcPr>
          <w:p w:rsidR="00CF2555" w:rsidRPr="00496988" w:rsidRDefault="00CF2555" w:rsidP="00CF2555">
            <w:pPr>
              <w:ind w:firstLine="567"/>
              <w:jc w:val="both"/>
              <w:rPr>
                <w:color w:val="000000" w:themeColor="text1"/>
                <w:sz w:val="22"/>
              </w:rPr>
            </w:pPr>
          </w:p>
        </w:tc>
        <w:tc>
          <w:tcPr>
            <w:tcW w:w="4253" w:type="dxa"/>
            <w:shd w:val="clear" w:color="auto" w:fill="auto"/>
          </w:tcPr>
          <w:p w:rsidR="00CF2555" w:rsidRPr="00496988" w:rsidRDefault="00CF2555" w:rsidP="00CF2555">
            <w:pPr>
              <w:pStyle w:val="ListParagraph"/>
              <w:widowControl w:val="0"/>
              <w:spacing w:before="0" w:beforeAutospacing="0" w:after="0" w:afterAutospacing="0"/>
              <w:ind w:firstLine="567"/>
              <w:contextualSpacing/>
              <w:jc w:val="both"/>
              <w:rPr>
                <w:color w:val="000000" w:themeColor="text1"/>
                <w:sz w:val="22"/>
                <w:szCs w:val="22"/>
              </w:rPr>
            </w:pPr>
            <w:r w:rsidRPr="00496988">
              <w:rPr>
                <w:color w:val="000000" w:themeColor="text1"/>
                <w:sz w:val="22"/>
                <w:szCs w:val="22"/>
              </w:rPr>
              <w:t xml:space="preserve">Likums stājas spēkā </w:t>
            </w:r>
            <w:r w:rsidRPr="00FC15CB">
              <w:rPr>
                <w:color w:val="000000" w:themeColor="text1"/>
                <w:sz w:val="22"/>
                <w:szCs w:val="22"/>
                <w:u w:val="single"/>
              </w:rPr>
              <w:t>2019. gada</w:t>
            </w:r>
            <w:r w:rsidRPr="00496988">
              <w:rPr>
                <w:color w:val="000000" w:themeColor="text1"/>
                <w:sz w:val="22"/>
                <w:szCs w:val="22"/>
              </w:rPr>
              <w:t xml:space="preserve"> 1. janvārī.</w:t>
            </w:r>
          </w:p>
        </w:tc>
        <w:tc>
          <w:tcPr>
            <w:tcW w:w="992" w:type="dxa"/>
          </w:tcPr>
          <w:p w:rsidR="00CF2555" w:rsidRPr="00907282" w:rsidRDefault="00CF2555" w:rsidP="00CF2555">
            <w:pPr>
              <w:jc w:val="center"/>
              <w:rPr>
                <w:rFonts w:eastAsia="Times New Roman"/>
                <w:b/>
                <w:color w:val="000000" w:themeColor="text1"/>
                <w:sz w:val="22"/>
                <w:lang w:eastAsia="lv-LV"/>
              </w:rPr>
            </w:pPr>
            <w:r>
              <w:rPr>
                <w:rFonts w:eastAsia="Times New Roman"/>
                <w:b/>
                <w:color w:val="000000" w:themeColor="text1"/>
                <w:sz w:val="22"/>
                <w:lang w:eastAsia="lv-LV"/>
              </w:rPr>
              <w:t>19</w:t>
            </w:r>
          </w:p>
        </w:tc>
        <w:tc>
          <w:tcPr>
            <w:tcW w:w="3827" w:type="dxa"/>
          </w:tcPr>
          <w:p w:rsidR="00CF2555" w:rsidRPr="00E6418A" w:rsidRDefault="00CF2555" w:rsidP="00CF2555">
            <w:pPr>
              <w:ind w:firstLine="567"/>
              <w:jc w:val="both"/>
              <w:rPr>
                <w:b/>
                <w:sz w:val="22"/>
                <w:u w:val="single"/>
              </w:rPr>
            </w:pPr>
            <w:r w:rsidRPr="00E6418A">
              <w:rPr>
                <w:b/>
                <w:sz w:val="22"/>
                <w:u w:val="single"/>
              </w:rPr>
              <w:t>Finanšu ministre D.Reizniece-Ozola</w:t>
            </w:r>
          </w:p>
          <w:p w:rsidR="00CF2555" w:rsidRPr="00FC15CB" w:rsidRDefault="00CF2555" w:rsidP="00CF2555">
            <w:pPr>
              <w:autoSpaceDE w:val="0"/>
              <w:autoSpaceDN w:val="0"/>
              <w:adjustRightInd w:val="0"/>
              <w:ind w:firstLine="567"/>
              <w:jc w:val="both"/>
              <w:rPr>
                <w:color w:val="000000"/>
                <w:sz w:val="22"/>
              </w:rPr>
            </w:pPr>
            <w:r w:rsidRPr="00FC15CB">
              <w:rPr>
                <w:color w:val="000000"/>
                <w:sz w:val="22"/>
              </w:rPr>
              <w:t xml:space="preserve">Aizstāt likumprojekta noteikumu par spēkā stāšanos šādā redakcijā: </w:t>
            </w:r>
          </w:p>
          <w:p w:rsidR="00CF2555" w:rsidRPr="00FC15CB" w:rsidRDefault="00CF2555" w:rsidP="00CF2555">
            <w:pPr>
              <w:ind w:firstLine="567"/>
              <w:jc w:val="both"/>
              <w:rPr>
                <w:rFonts w:eastAsia="Times New Roman"/>
                <w:b/>
                <w:color w:val="000000" w:themeColor="text1"/>
                <w:sz w:val="22"/>
                <w:u w:val="single"/>
                <w:lang w:eastAsia="lv-LV"/>
              </w:rPr>
            </w:pPr>
            <w:r w:rsidRPr="00FC15CB">
              <w:rPr>
                <w:color w:val="000000"/>
                <w:sz w:val="22"/>
              </w:rPr>
              <w:t xml:space="preserve">“Likums stājas spēkā </w:t>
            </w:r>
            <w:r w:rsidRPr="00FC15CB">
              <w:rPr>
                <w:color w:val="000000"/>
                <w:sz w:val="22"/>
                <w:u w:val="single"/>
              </w:rPr>
              <w:t>2018.gada</w:t>
            </w:r>
            <w:r w:rsidRPr="00FC15CB">
              <w:rPr>
                <w:color w:val="000000"/>
                <w:sz w:val="22"/>
              </w:rPr>
              <w:t xml:space="preserve"> 1.janvārī.”</w:t>
            </w:r>
          </w:p>
        </w:tc>
        <w:tc>
          <w:tcPr>
            <w:tcW w:w="1418" w:type="dxa"/>
          </w:tcPr>
          <w:p w:rsidR="00CF2555" w:rsidRPr="0022580F" w:rsidRDefault="00CF2555" w:rsidP="00CF2555">
            <w:pPr>
              <w:jc w:val="both"/>
              <w:rPr>
                <w:b/>
                <w:sz w:val="22"/>
              </w:rPr>
            </w:pPr>
            <w:r w:rsidRPr="0022580F">
              <w:rPr>
                <w:b/>
                <w:sz w:val="22"/>
              </w:rPr>
              <w:t>Atbalstīt</w:t>
            </w:r>
          </w:p>
          <w:p w:rsidR="00CF2555" w:rsidRPr="00496988" w:rsidRDefault="00CF2555" w:rsidP="00CF2555">
            <w:pPr>
              <w:ind w:firstLine="567"/>
              <w:jc w:val="both"/>
              <w:rPr>
                <w:rFonts w:eastAsia="Times New Roman"/>
                <w:color w:val="000000" w:themeColor="text1"/>
                <w:sz w:val="22"/>
                <w:lang w:eastAsia="lv-LV"/>
              </w:rPr>
            </w:pPr>
          </w:p>
        </w:tc>
        <w:tc>
          <w:tcPr>
            <w:tcW w:w="1842" w:type="dxa"/>
          </w:tcPr>
          <w:p w:rsidR="00CF2555" w:rsidRPr="00496988" w:rsidRDefault="00CF2555" w:rsidP="00CF2555">
            <w:pPr>
              <w:ind w:firstLine="567"/>
              <w:jc w:val="both"/>
              <w:rPr>
                <w:rFonts w:eastAsia="Times New Roman"/>
                <w:color w:val="000000" w:themeColor="text1"/>
                <w:sz w:val="22"/>
                <w:lang w:eastAsia="lv-LV"/>
              </w:rPr>
            </w:pPr>
          </w:p>
        </w:tc>
      </w:tr>
      <w:bookmarkEnd w:id="0"/>
      <w:bookmarkEnd w:id="1"/>
    </w:tbl>
    <w:p w:rsidR="00A904BE" w:rsidRPr="00496988" w:rsidRDefault="00A904BE" w:rsidP="00A04E8D">
      <w:pPr>
        <w:rPr>
          <w:color w:val="000000" w:themeColor="text1"/>
        </w:rPr>
      </w:pPr>
    </w:p>
    <w:sectPr w:rsidR="00A904BE" w:rsidRPr="00496988" w:rsidSect="00B2583D">
      <w:footerReference w:type="even" r:id="rId12"/>
      <w:footerReference w:type="default" r:id="rId13"/>
      <w:footerReference w:type="first" r:id="rId14"/>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EF" w:rsidRDefault="00EE07EF">
      <w:r>
        <w:separator/>
      </w:r>
    </w:p>
  </w:endnote>
  <w:endnote w:type="continuationSeparator" w:id="0">
    <w:p w:rsidR="00EE07EF" w:rsidRDefault="00EE07EF">
      <w:r>
        <w:continuationSeparator/>
      </w:r>
    </w:p>
  </w:endnote>
  <w:endnote w:id="1">
    <w:p w:rsidR="00CF2555" w:rsidRPr="00907282" w:rsidRDefault="00CF2555" w:rsidP="00E6418A">
      <w:pPr>
        <w:ind w:firstLine="567"/>
        <w:jc w:val="both"/>
        <w:rPr>
          <w:sz w:val="20"/>
          <w:szCs w:val="20"/>
        </w:rPr>
      </w:pPr>
      <w:r w:rsidRPr="00907282">
        <w:rPr>
          <w:rStyle w:val="EndnoteReference"/>
          <w:sz w:val="20"/>
          <w:szCs w:val="20"/>
        </w:rPr>
        <w:endnoteRef/>
      </w:r>
      <w:r w:rsidRPr="00907282">
        <w:rPr>
          <w:sz w:val="20"/>
          <w:szCs w:val="20"/>
        </w:rPr>
        <w:t xml:space="preserve"> </w:t>
      </w:r>
      <w:r w:rsidRPr="00907282">
        <w:rPr>
          <w:b/>
          <w:sz w:val="20"/>
          <w:szCs w:val="20"/>
          <w:u w:val="single"/>
        </w:rPr>
        <w:t>Deputāts E.Putra</w:t>
      </w:r>
    </w:p>
    <w:p w:rsidR="00CF2555" w:rsidRPr="00907282" w:rsidRDefault="00CF2555" w:rsidP="00E6418A">
      <w:pPr>
        <w:ind w:firstLine="567"/>
        <w:jc w:val="both"/>
        <w:rPr>
          <w:sz w:val="20"/>
          <w:szCs w:val="20"/>
        </w:rPr>
      </w:pPr>
      <w:r w:rsidRPr="00907282">
        <w:rPr>
          <w:sz w:val="20"/>
          <w:szCs w:val="20"/>
          <w:u w:val="single"/>
        </w:rPr>
        <w:t>Pamatojums</w:t>
      </w:r>
      <w:r w:rsidRPr="00907282">
        <w:rPr>
          <w:sz w:val="20"/>
          <w:szCs w:val="20"/>
        </w:rPr>
        <w:t>.</w:t>
      </w:r>
    </w:p>
    <w:p w:rsidR="00CF2555" w:rsidRPr="00907282" w:rsidRDefault="00CF2555" w:rsidP="00E6418A">
      <w:pPr>
        <w:ind w:firstLine="567"/>
        <w:jc w:val="both"/>
        <w:rPr>
          <w:sz w:val="20"/>
          <w:szCs w:val="20"/>
        </w:rPr>
      </w:pPr>
      <w:r w:rsidRPr="00907282">
        <w:rPr>
          <w:sz w:val="20"/>
          <w:szCs w:val="20"/>
        </w:rPr>
        <w:t>Saeima 2017.gada 13.jūlija sēdē otrajā lasījumā pieņēma likumprojektu „Grozījumi Autoceļu lietošanas nodevas likumā” (Nr. 886/Lp12), kas paredz nodrošināt atbalstu lauksaimniekiem ražas novākšanas laikā, nosakot atbrīvojumu no autoceļu lietošanas nodevas maksāšanas laika posmā no kārtējā gada 10.jūlija līdz 1.oktobrim (ražas ievākšanas laikā) par kravas transportlīdzekļiem, kuri ir īpašumā, turējumā vai valdījumā Lauku atbalsta dienesta maksājumu saņēmēju datubāzē iekļautajām fiziskajām vai juridiskajām personām.</w:t>
      </w:r>
    </w:p>
    <w:p w:rsidR="00CF2555" w:rsidRPr="00907282" w:rsidRDefault="00CF2555" w:rsidP="00E6418A">
      <w:pPr>
        <w:ind w:firstLine="567"/>
        <w:jc w:val="both"/>
        <w:rPr>
          <w:sz w:val="20"/>
          <w:szCs w:val="20"/>
        </w:rPr>
      </w:pPr>
      <w:r w:rsidRPr="00907282">
        <w:rPr>
          <w:sz w:val="20"/>
          <w:szCs w:val="20"/>
        </w:rPr>
        <w:t>Savukārt pagājušajā gadā valsts budžeta likumu pavadošajā paketē Autoceļu lietošanas nodevas likumā tika veikti grozījumi, atceļot atbrīvojumu no autoceļu lietošanas nodevas par transportlīdzekļiem, ar kuriem veic pašpārvadājumus. Lai to kompensētu, Likumā tika noteikts jauns atvieglojums transportlīdzekļa ekspluatācijas nodoklim par šādiem transportlīdzekļiem 25 procentu apmērā, kā arī transportlīdzekļa ekspluatācijas nodokļa atvieglojumi tika palielināti lauksaimniecības produktu ražotājiem, lauksaimniecības pakalpojumu kooperatīvajām sabiedrībām un atzītām akvakultūrām, kuras atbilst likumā noteiktajiem kritērijiem, nosakot, ka šādi lauksaimnieki nodokli maksās 25 procentu apmērā, iepriekšējo 50 procentu vietā.</w:t>
      </w:r>
    </w:p>
    <w:p w:rsidR="00CF2555" w:rsidRPr="00907282" w:rsidRDefault="00CF2555" w:rsidP="00E6418A">
      <w:pPr>
        <w:ind w:firstLine="567"/>
        <w:jc w:val="both"/>
        <w:rPr>
          <w:sz w:val="20"/>
          <w:szCs w:val="20"/>
        </w:rPr>
      </w:pPr>
      <w:r w:rsidRPr="00907282">
        <w:rPr>
          <w:sz w:val="20"/>
          <w:szCs w:val="20"/>
        </w:rPr>
        <w:t>Tādējādi, lai panāktu fiskāli neitrālu risinājumu, atbilstoši izteiktajam priekšlikumam, Likuma 7.panta 4.1 daļā noteikto atvieglojumu par transportlīdzekļa ekspluatācijas nodokli lauksaimniekiem paredzēts palielināt no 25 procentiem uz 50 procentiem, sākot no 2018.gada 1.janvāra.</w:t>
      </w:r>
    </w:p>
    <w:p w:rsidR="00CF2555" w:rsidRPr="00907282" w:rsidRDefault="00CF2555" w:rsidP="00E6418A">
      <w:pPr>
        <w:ind w:firstLine="567"/>
        <w:jc w:val="both"/>
        <w:rPr>
          <w:sz w:val="20"/>
          <w:szCs w:val="20"/>
        </w:rPr>
      </w:pPr>
      <w:r w:rsidRPr="00907282">
        <w:rPr>
          <w:sz w:val="20"/>
          <w:szCs w:val="20"/>
        </w:rPr>
        <w:t>Papildus nepieciešams precizēt Likuma 7.panta 4.1 daļu, paredzot, ka atvieglojums piemērojams arī par valdījumā esošiem transportlīdzekļiem (kā ir noteikts Likumā pārējo atvieglojumu gadījumos).</w:t>
      </w:r>
    </w:p>
    <w:p w:rsidR="00CF2555" w:rsidRPr="00907282" w:rsidRDefault="00CF2555">
      <w:pPr>
        <w:pStyle w:val="EndnoteText"/>
      </w:pPr>
    </w:p>
  </w:endnote>
  <w:endnote w:id="2">
    <w:p w:rsidR="00CF2555" w:rsidRPr="00907282" w:rsidRDefault="00CF2555" w:rsidP="001C5843">
      <w:pPr>
        <w:pStyle w:val="ListParagraph"/>
        <w:widowControl w:val="0"/>
        <w:spacing w:before="0" w:beforeAutospacing="0" w:after="0" w:afterAutospacing="0"/>
        <w:ind w:firstLine="567"/>
        <w:jc w:val="both"/>
        <w:rPr>
          <w:b/>
          <w:sz w:val="20"/>
          <w:szCs w:val="20"/>
          <w:u w:val="single"/>
        </w:rPr>
      </w:pPr>
      <w:r w:rsidRPr="00907282">
        <w:rPr>
          <w:rStyle w:val="EndnoteReference"/>
          <w:sz w:val="20"/>
          <w:szCs w:val="20"/>
        </w:rPr>
        <w:endnoteRef/>
      </w:r>
      <w:r w:rsidRPr="00907282">
        <w:rPr>
          <w:sz w:val="20"/>
          <w:szCs w:val="20"/>
        </w:rPr>
        <w:t xml:space="preserve"> </w:t>
      </w:r>
      <w:r w:rsidRPr="00907282">
        <w:rPr>
          <w:b/>
          <w:sz w:val="20"/>
          <w:szCs w:val="20"/>
          <w:u w:val="single"/>
        </w:rPr>
        <w:t>Frakcija “No sirds Latvijai”</w:t>
      </w:r>
    </w:p>
    <w:p w:rsidR="00CF2555" w:rsidRPr="00907282" w:rsidRDefault="00CF2555" w:rsidP="00907282">
      <w:pPr>
        <w:ind w:firstLine="567"/>
        <w:jc w:val="both"/>
        <w:rPr>
          <w:rFonts w:eastAsia="Times New Roman"/>
          <w:sz w:val="20"/>
          <w:szCs w:val="20"/>
          <w:u w:val="single"/>
          <w:lang w:eastAsia="lv-LV"/>
        </w:rPr>
      </w:pPr>
      <w:r w:rsidRPr="00907282">
        <w:rPr>
          <w:rFonts w:eastAsia="Times New Roman"/>
          <w:sz w:val="20"/>
          <w:szCs w:val="20"/>
          <w:u w:val="single"/>
          <w:lang w:eastAsia="lv-LV"/>
        </w:rPr>
        <w:t>Pamatojums:</w:t>
      </w:r>
    </w:p>
    <w:p w:rsidR="00CF2555" w:rsidRPr="00907282" w:rsidRDefault="00CF2555" w:rsidP="00907282">
      <w:pPr>
        <w:ind w:firstLine="567"/>
        <w:jc w:val="both"/>
        <w:rPr>
          <w:rFonts w:eastAsia="Times New Roman"/>
          <w:sz w:val="20"/>
          <w:szCs w:val="20"/>
          <w:lang w:eastAsia="lv-LV"/>
        </w:rPr>
      </w:pPr>
      <w:r w:rsidRPr="00907282">
        <w:rPr>
          <w:rFonts w:eastAsia="Times New Roman"/>
          <w:sz w:val="20"/>
          <w:szCs w:val="20"/>
          <w:lang w:eastAsia="lv-LV"/>
        </w:rPr>
        <w:t xml:space="preserve">2012.gadā tika pieņemti grozījumi likumā, kas paredzēja mainīt esošo transportlīdzekļa ekspluatācijas nodokļa nomaksas kārtību un maksāt nodokli par faktisko transportlīdzekļa ekspluatācijas periodu, nevis par kārtējo gadu. Gan izstrādājot 2016., gan 2017.gada valsts budžetu tika pagarināta šīs normas spēkā stāšanās. </w:t>
      </w:r>
    </w:p>
    <w:p w:rsidR="00CF2555" w:rsidRPr="00907282" w:rsidRDefault="00CF2555" w:rsidP="00907282">
      <w:pPr>
        <w:ind w:firstLine="567"/>
        <w:jc w:val="both"/>
        <w:rPr>
          <w:rFonts w:eastAsia="Times New Roman"/>
          <w:sz w:val="20"/>
          <w:szCs w:val="20"/>
          <w:lang w:eastAsia="lv-LV"/>
        </w:rPr>
      </w:pPr>
      <w:r w:rsidRPr="00907282">
        <w:rPr>
          <w:rFonts w:eastAsia="Times New Roman"/>
          <w:sz w:val="20"/>
          <w:szCs w:val="20"/>
          <w:lang w:eastAsia="lv-LV"/>
        </w:rPr>
        <w:t>Šajā likumprojektā tiek piedāvāts atteikties no iespējas, ka iedzīvotāji maksā nodokli par faktisko transportlīdzekļa ekspluatācijas periodu.</w:t>
      </w:r>
    </w:p>
    <w:p w:rsidR="00CF2555" w:rsidRPr="00A04E8D" w:rsidRDefault="00CF2555" w:rsidP="00A04E8D">
      <w:pPr>
        <w:ind w:firstLine="567"/>
        <w:jc w:val="both"/>
        <w:rPr>
          <w:rFonts w:eastAsia="Times New Roman"/>
          <w:sz w:val="20"/>
          <w:szCs w:val="20"/>
          <w:lang w:eastAsia="lv-LV"/>
        </w:rPr>
      </w:pPr>
      <w:r w:rsidRPr="00907282">
        <w:rPr>
          <w:rFonts w:eastAsia="Times New Roman"/>
          <w:sz w:val="20"/>
          <w:szCs w:val="20"/>
          <w:lang w:eastAsia="lv-LV"/>
        </w:rPr>
        <w:t xml:space="preserve">Tiesiskās paļāvības princips prasa, lai valsts, mainot normatīvo regulējumu, ievērotu saprātīgu līdzsvaru starp personas paļāvību un tām interesēm, kuru nodrošināšanas labad regulējums tiek mainīts. Uzskatām, ka, atsakoties no iepriekš pieņemtās normas, būtiski tiek ietekmēta iedzīvotāju paļāvība.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3D" w:rsidRDefault="00B2583D" w:rsidP="00B25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83D" w:rsidRDefault="00B2583D" w:rsidP="00B258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3D" w:rsidRDefault="00B2583D" w:rsidP="00B25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C44">
      <w:rPr>
        <w:rStyle w:val="PageNumber"/>
        <w:noProof/>
      </w:rPr>
      <w:t>21</w:t>
    </w:r>
    <w:r>
      <w:rPr>
        <w:rStyle w:val="PageNumber"/>
      </w:rPr>
      <w:fldChar w:fldCharType="end"/>
    </w:r>
  </w:p>
  <w:p w:rsidR="00B2583D" w:rsidRDefault="00B2583D" w:rsidP="00B258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BD" w:rsidRPr="00FE3BBD" w:rsidRDefault="00FE3BBD">
    <w:pPr>
      <w:pStyle w:val="Footer"/>
      <w:rPr>
        <w:sz w:val="20"/>
        <w:szCs w:val="20"/>
      </w:rPr>
    </w:pPr>
    <w:r w:rsidRPr="00FE3BBD">
      <w:rPr>
        <w:sz w:val="20"/>
        <w:szCs w:val="20"/>
      </w:rPr>
      <w:fldChar w:fldCharType="begin"/>
    </w:r>
    <w:r w:rsidRPr="00FE3BBD">
      <w:rPr>
        <w:sz w:val="20"/>
        <w:szCs w:val="20"/>
      </w:rPr>
      <w:instrText xml:space="preserve"> FILENAME   \* MERGEFORMAT </w:instrText>
    </w:r>
    <w:r w:rsidRPr="00FE3BBD">
      <w:rPr>
        <w:sz w:val="20"/>
        <w:szCs w:val="20"/>
      </w:rPr>
      <w:fldChar w:fldCharType="separate"/>
    </w:r>
    <w:r w:rsidRPr="00FE3BBD">
      <w:rPr>
        <w:noProof/>
        <w:sz w:val="20"/>
        <w:szCs w:val="20"/>
      </w:rPr>
      <w:t>Lp972_2k_TENgroz uz MK.docx</w:t>
    </w:r>
    <w:r w:rsidRPr="00FE3BB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EF" w:rsidRDefault="00EE07EF">
      <w:r>
        <w:separator/>
      </w:r>
    </w:p>
  </w:footnote>
  <w:footnote w:type="continuationSeparator" w:id="0">
    <w:p w:rsidR="00EE07EF" w:rsidRDefault="00EE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45B3E"/>
    <w:multiLevelType w:val="hybridMultilevel"/>
    <w:tmpl w:val="88161580"/>
    <w:lvl w:ilvl="0" w:tplc="845095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DB53B22"/>
    <w:multiLevelType w:val="hybridMultilevel"/>
    <w:tmpl w:val="819E16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E"/>
    <w:rsid w:val="00187264"/>
    <w:rsid w:val="001C5843"/>
    <w:rsid w:val="002174CD"/>
    <w:rsid w:val="00305DA1"/>
    <w:rsid w:val="00405509"/>
    <w:rsid w:val="004D7945"/>
    <w:rsid w:val="0060358C"/>
    <w:rsid w:val="007145C3"/>
    <w:rsid w:val="00734310"/>
    <w:rsid w:val="00750B14"/>
    <w:rsid w:val="007A4333"/>
    <w:rsid w:val="00864C44"/>
    <w:rsid w:val="008B3D21"/>
    <w:rsid w:val="00907282"/>
    <w:rsid w:val="00A04E8D"/>
    <w:rsid w:val="00A904BE"/>
    <w:rsid w:val="00AA55B8"/>
    <w:rsid w:val="00B2583D"/>
    <w:rsid w:val="00BE227D"/>
    <w:rsid w:val="00CF2555"/>
    <w:rsid w:val="00DF13DF"/>
    <w:rsid w:val="00E6418A"/>
    <w:rsid w:val="00EE07EF"/>
    <w:rsid w:val="00FC15CB"/>
    <w:rsid w:val="00FE3B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DE293-8D98-4460-8179-7EA77597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B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904BE"/>
    <w:rPr>
      <w:i/>
      <w:iCs/>
    </w:rPr>
  </w:style>
  <w:style w:type="paragraph" w:styleId="Footer">
    <w:name w:val="footer"/>
    <w:basedOn w:val="Normal"/>
    <w:link w:val="FooterChar"/>
    <w:rsid w:val="00A904BE"/>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A904BE"/>
    <w:rPr>
      <w:rFonts w:ascii="Times New Roman" w:eastAsia="Times New Roman" w:hAnsi="Times New Roman" w:cs="Times New Roman"/>
      <w:sz w:val="24"/>
      <w:szCs w:val="24"/>
      <w:lang w:val="en-GB"/>
    </w:rPr>
  </w:style>
  <w:style w:type="character" w:styleId="PageNumber">
    <w:name w:val="page number"/>
    <w:rsid w:val="00A904BE"/>
  </w:style>
  <w:style w:type="paragraph" w:styleId="ListParagraph">
    <w:name w:val="List Paragraph"/>
    <w:basedOn w:val="Normal"/>
    <w:uiPriority w:val="34"/>
    <w:qFormat/>
    <w:rsid w:val="00A904BE"/>
    <w:pPr>
      <w:spacing w:before="100" w:beforeAutospacing="1" w:after="100" w:afterAutospacing="1"/>
    </w:pPr>
    <w:rPr>
      <w:rFonts w:eastAsia="Times New Roman"/>
      <w:szCs w:val="24"/>
      <w:lang w:eastAsia="lv-LV"/>
    </w:rPr>
  </w:style>
  <w:style w:type="paragraph" w:customStyle="1" w:styleId="tv213">
    <w:name w:val="tv213"/>
    <w:basedOn w:val="Normal"/>
    <w:rsid w:val="00A904BE"/>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A904BE"/>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7145C3"/>
    <w:rPr>
      <w:color w:val="0000FF"/>
      <w:u w:val="single"/>
    </w:rPr>
  </w:style>
  <w:style w:type="character" w:customStyle="1" w:styleId="fontsize2">
    <w:name w:val="fontsize2"/>
    <w:basedOn w:val="DefaultParagraphFont"/>
    <w:rsid w:val="00B2583D"/>
  </w:style>
  <w:style w:type="paragraph" w:styleId="EndnoteText">
    <w:name w:val="endnote text"/>
    <w:basedOn w:val="Normal"/>
    <w:link w:val="EndnoteTextChar"/>
    <w:uiPriority w:val="99"/>
    <w:semiHidden/>
    <w:unhideWhenUsed/>
    <w:rsid w:val="00E6418A"/>
    <w:rPr>
      <w:sz w:val="20"/>
      <w:szCs w:val="20"/>
    </w:rPr>
  </w:style>
  <w:style w:type="character" w:customStyle="1" w:styleId="EndnoteTextChar">
    <w:name w:val="Endnote Text Char"/>
    <w:basedOn w:val="DefaultParagraphFont"/>
    <w:link w:val="EndnoteText"/>
    <w:uiPriority w:val="99"/>
    <w:semiHidden/>
    <w:rsid w:val="00E6418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E6418A"/>
    <w:rPr>
      <w:vertAlign w:val="superscript"/>
    </w:rPr>
  </w:style>
  <w:style w:type="paragraph" w:styleId="Header">
    <w:name w:val="header"/>
    <w:basedOn w:val="Normal"/>
    <w:link w:val="HeaderChar"/>
    <w:uiPriority w:val="99"/>
    <w:unhideWhenUsed/>
    <w:rsid w:val="00FE3BBD"/>
    <w:pPr>
      <w:tabs>
        <w:tab w:val="center" w:pos="4153"/>
        <w:tab w:val="right" w:pos="8306"/>
      </w:tabs>
    </w:pPr>
  </w:style>
  <w:style w:type="character" w:customStyle="1" w:styleId="HeaderChar">
    <w:name w:val="Header Char"/>
    <w:basedOn w:val="DefaultParagraphFont"/>
    <w:link w:val="Header"/>
    <w:uiPriority w:val="99"/>
    <w:rsid w:val="00FE3BB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7841">
      <w:bodyDiv w:val="1"/>
      <w:marLeft w:val="0"/>
      <w:marRight w:val="0"/>
      <w:marTop w:val="0"/>
      <w:marBottom w:val="0"/>
      <w:divBdr>
        <w:top w:val="none" w:sz="0" w:space="0" w:color="auto"/>
        <w:left w:val="none" w:sz="0" w:space="0" w:color="auto"/>
        <w:bottom w:val="none" w:sz="0" w:space="0" w:color="auto"/>
        <w:right w:val="none" w:sz="0" w:space="0" w:color="auto"/>
      </w:divBdr>
      <w:divsChild>
        <w:div w:id="1613397654">
          <w:marLeft w:val="0"/>
          <w:marRight w:val="0"/>
          <w:marTop w:val="0"/>
          <w:marBottom w:val="0"/>
          <w:divBdr>
            <w:top w:val="none" w:sz="0" w:space="0" w:color="auto"/>
            <w:left w:val="none" w:sz="0" w:space="0" w:color="auto"/>
            <w:bottom w:val="none" w:sz="0" w:space="0" w:color="auto"/>
            <w:right w:val="none" w:sz="0" w:space="0" w:color="auto"/>
          </w:divBdr>
        </w:div>
        <w:div w:id="1798642434">
          <w:marLeft w:val="0"/>
          <w:marRight w:val="0"/>
          <w:marTop w:val="0"/>
          <w:marBottom w:val="0"/>
          <w:divBdr>
            <w:top w:val="none" w:sz="0" w:space="0" w:color="auto"/>
            <w:left w:val="none" w:sz="0" w:space="0" w:color="auto"/>
            <w:bottom w:val="none" w:sz="0" w:space="0" w:color="auto"/>
            <w:right w:val="none" w:sz="0" w:space="0" w:color="auto"/>
          </w:divBdr>
        </w:div>
      </w:divsChild>
    </w:div>
    <w:div w:id="918294215">
      <w:bodyDiv w:val="1"/>
      <w:marLeft w:val="0"/>
      <w:marRight w:val="0"/>
      <w:marTop w:val="0"/>
      <w:marBottom w:val="0"/>
      <w:divBdr>
        <w:top w:val="none" w:sz="0" w:space="0" w:color="auto"/>
        <w:left w:val="none" w:sz="0" w:space="0" w:color="auto"/>
        <w:bottom w:val="none" w:sz="0" w:space="0" w:color="auto"/>
        <w:right w:val="none" w:sz="0" w:space="0" w:color="auto"/>
      </w:divBdr>
    </w:div>
    <w:div w:id="1146626620">
      <w:bodyDiv w:val="1"/>
      <w:marLeft w:val="0"/>
      <w:marRight w:val="0"/>
      <w:marTop w:val="0"/>
      <w:marBottom w:val="0"/>
      <w:divBdr>
        <w:top w:val="none" w:sz="0" w:space="0" w:color="auto"/>
        <w:left w:val="none" w:sz="0" w:space="0" w:color="auto"/>
        <w:bottom w:val="none" w:sz="0" w:space="0" w:color="auto"/>
        <w:right w:val="none" w:sz="0" w:space="0" w:color="auto"/>
      </w:divBdr>
    </w:div>
    <w:div w:id="1439714410">
      <w:bodyDiv w:val="1"/>
      <w:marLeft w:val="0"/>
      <w:marRight w:val="0"/>
      <w:marTop w:val="0"/>
      <w:marBottom w:val="0"/>
      <w:divBdr>
        <w:top w:val="none" w:sz="0" w:space="0" w:color="auto"/>
        <w:left w:val="none" w:sz="0" w:space="0" w:color="auto"/>
        <w:bottom w:val="none" w:sz="0" w:space="0" w:color="auto"/>
        <w:right w:val="none" w:sz="0" w:space="0" w:color="auto"/>
      </w:divBdr>
    </w:div>
    <w:div w:id="1637418401">
      <w:bodyDiv w:val="1"/>
      <w:marLeft w:val="0"/>
      <w:marRight w:val="0"/>
      <w:marTop w:val="0"/>
      <w:marBottom w:val="0"/>
      <w:divBdr>
        <w:top w:val="none" w:sz="0" w:space="0" w:color="auto"/>
        <w:left w:val="none" w:sz="0" w:space="0" w:color="auto"/>
        <w:bottom w:val="none" w:sz="0" w:space="0" w:color="auto"/>
        <w:right w:val="none" w:sz="0" w:space="0" w:color="auto"/>
      </w:divBdr>
      <w:divsChild>
        <w:div w:id="1138299037">
          <w:marLeft w:val="0"/>
          <w:marRight w:val="0"/>
          <w:marTop w:val="0"/>
          <w:marBottom w:val="0"/>
          <w:divBdr>
            <w:top w:val="none" w:sz="0" w:space="0" w:color="auto"/>
            <w:left w:val="none" w:sz="0" w:space="0" w:color="auto"/>
            <w:bottom w:val="none" w:sz="0" w:space="0" w:color="auto"/>
            <w:right w:val="none" w:sz="0" w:space="0" w:color="auto"/>
          </w:divBdr>
        </w:div>
        <w:div w:id="1808157937">
          <w:marLeft w:val="0"/>
          <w:marRight w:val="0"/>
          <w:marTop w:val="0"/>
          <w:marBottom w:val="0"/>
          <w:divBdr>
            <w:top w:val="none" w:sz="0" w:space="0" w:color="auto"/>
            <w:left w:val="none" w:sz="0" w:space="0" w:color="auto"/>
            <w:bottom w:val="none" w:sz="0" w:space="0" w:color="auto"/>
            <w:right w:val="none" w:sz="0" w:space="0" w:color="auto"/>
          </w:divBdr>
        </w:div>
        <w:div w:id="1382906192">
          <w:marLeft w:val="0"/>
          <w:marRight w:val="0"/>
          <w:marTop w:val="0"/>
          <w:marBottom w:val="0"/>
          <w:divBdr>
            <w:top w:val="none" w:sz="0" w:space="0" w:color="auto"/>
            <w:left w:val="none" w:sz="0" w:space="0" w:color="auto"/>
            <w:bottom w:val="none" w:sz="0" w:space="0" w:color="auto"/>
            <w:right w:val="none" w:sz="0" w:space="0" w:color="auto"/>
          </w:divBdr>
        </w:div>
        <w:div w:id="653030214">
          <w:marLeft w:val="0"/>
          <w:marRight w:val="0"/>
          <w:marTop w:val="0"/>
          <w:marBottom w:val="0"/>
          <w:divBdr>
            <w:top w:val="none" w:sz="0" w:space="0" w:color="auto"/>
            <w:left w:val="none" w:sz="0" w:space="0" w:color="auto"/>
            <w:bottom w:val="none" w:sz="0" w:space="0" w:color="auto"/>
            <w:right w:val="none" w:sz="0" w:space="0" w:color="auto"/>
          </w:divBdr>
        </w:div>
        <w:div w:id="1737319973">
          <w:marLeft w:val="0"/>
          <w:marRight w:val="0"/>
          <w:marTop w:val="0"/>
          <w:marBottom w:val="0"/>
          <w:divBdr>
            <w:top w:val="none" w:sz="0" w:space="0" w:color="auto"/>
            <w:left w:val="none" w:sz="0" w:space="0" w:color="auto"/>
            <w:bottom w:val="none" w:sz="0" w:space="0" w:color="auto"/>
            <w:right w:val="none" w:sz="0" w:space="0" w:color="auto"/>
          </w:divBdr>
        </w:div>
        <w:div w:id="1043404504">
          <w:marLeft w:val="0"/>
          <w:marRight w:val="0"/>
          <w:marTop w:val="0"/>
          <w:marBottom w:val="0"/>
          <w:divBdr>
            <w:top w:val="none" w:sz="0" w:space="0" w:color="auto"/>
            <w:left w:val="none" w:sz="0" w:space="0" w:color="auto"/>
            <w:bottom w:val="none" w:sz="0" w:space="0" w:color="auto"/>
            <w:right w:val="none" w:sz="0" w:space="0" w:color="auto"/>
          </w:divBdr>
        </w:div>
        <w:div w:id="1839225083">
          <w:marLeft w:val="0"/>
          <w:marRight w:val="0"/>
          <w:marTop w:val="0"/>
          <w:marBottom w:val="0"/>
          <w:divBdr>
            <w:top w:val="none" w:sz="0" w:space="0" w:color="auto"/>
            <w:left w:val="none" w:sz="0" w:space="0" w:color="auto"/>
            <w:bottom w:val="none" w:sz="0" w:space="0" w:color="auto"/>
            <w:right w:val="none" w:sz="0" w:space="0" w:color="auto"/>
          </w:divBdr>
        </w:div>
        <w:div w:id="1136221272">
          <w:marLeft w:val="0"/>
          <w:marRight w:val="0"/>
          <w:marTop w:val="0"/>
          <w:marBottom w:val="0"/>
          <w:divBdr>
            <w:top w:val="none" w:sz="0" w:space="0" w:color="auto"/>
            <w:left w:val="none" w:sz="0" w:space="0" w:color="auto"/>
            <w:bottom w:val="none" w:sz="0" w:space="0" w:color="auto"/>
            <w:right w:val="none" w:sz="0" w:space="0" w:color="auto"/>
          </w:divBdr>
        </w:div>
        <w:div w:id="86756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2353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23536" TargetMode="External"/><Relationship Id="rId4" Type="http://schemas.openxmlformats.org/officeDocument/2006/relationships/settings" Target="settings.xml"/><Relationship Id="rId9" Type="http://schemas.openxmlformats.org/officeDocument/2006/relationships/hyperlink" Target="https://likumi.lv/doc.php?id=22353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46D6-34D8-45FB-A096-24448326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26063</Words>
  <Characters>14856</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Transportlīdzekļa ekspluatācijas nodokļa un uzņēmumu vieglo transportlīdzekļu nodokļa likumā</dc:title>
  <dc:subject>likumprojekts</dc:subject>
  <dc:creator>Daina Robežniece</dc:creator>
  <cp:keywords/>
  <dc:description>Robežniece 67095495
daina.robezniece@fm.gov.Iv</dc:description>
  <cp:lastModifiedBy>Gunta Puidīte</cp:lastModifiedBy>
  <cp:revision>6</cp:revision>
  <dcterms:created xsi:type="dcterms:W3CDTF">2017-07-25T05:22:00Z</dcterms:created>
  <dcterms:modified xsi:type="dcterms:W3CDTF">2017-07-25T06:59:00Z</dcterms:modified>
</cp:coreProperties>
</file>